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spacing w:line="228" w:lineRule="auto"/>
        <w:ind w:firstLine="9214" w:left="0"/>
        <w:jc w:val="right"/>
        <w:rPr>
          <w:spacing w:val="-4"/>
        </w:rPr>
      </w:pPr>
      <w:r>
        <w:rPr>
          <w:spacing w:val="-4"/>
        </w:rPr>
        <w:t>Приложение № 3</w:t>
      </w:r>
    </w:p>
    <w:p w14:paraId="06000000">
      <w:pPr>
        <w:pStyle w:val="Style_2"/>
        <w:spacing w:line="228" w:lineRule="auto"/>
        <w:ind w:firstLine="9214" w:left="0"/>
        <w:jc w:val="right"/>
        <w:rPr>
          <w:spacing w:val="-4"/>
        </w:rPr>
      </w:pPr>
      <w:r>
        <w:rPr>
          <w:spacing w:val="-4"/>
        </w:rPr>
        <w:t>к протоколу заседания комиссии</w:t>
      </w:r>
    </w:p>
    <w:p w14:paraId="07000000">
      <w:pPr>
        <w:pStyle w:val="Style_2"/>
        <w:spacing w:line="228" w:lineRule="auto"/>
        <w:ind w:firstLine="9214" w:left="0"/>
        <w:jc w:val="right"/>
        <w:rPr>
          <w:spacing w:val="-4"/>
        </w:rPr>
      </w:pPr>
      <w:r>
        <w:rPr>
          <w:spacing w:val="-4"/>
        </w:rPr>
        <w:t>по координации работы</w:t>
      </w:r>
    </w:p>
    <w:p w14:paraId="08000000">
      <w:pPr>
        <w:pStyle w:val="Style_2"/>
        <w:spacing w:line="228" w:lineRule="auto"/>
        <w:ind w:firstLine="9214" w:left="0"/>
        <w:jc w:val="right"/>
        <w:rPr>
          <w:spacing w:val="-4"/>
        </w:rPr>
      </w:pPr>
      <w:r>
        <w:rPr>
          <w:spacing w:val="-4"/>
        </w:rPr>
        <w:t xml:space="preserve">по противодействию </w:t>
      </w:r>
      <w:r>
        <w:rPr>
          <w:spacing w:val="-4"/>
        </w:rPr>
        <w:t>коррупции</w:t>
      </w:r>
    </w:p>
    <w:p w14:paraId="09000000">
      <w:pPr>
        <w:pStyle w:val="Style_2"/>
        <w:spacing w:line="228" w:lineRule="auto"/>
        <w:ind w:firstLine="9214" w:left="0"/>
        <w:jc w:val="right"/>
        <w:rPr>
          <w:spacing w:val="-4"/>
        </w:rPr>
      </w:pPr>
      <w:r>
        <w:rPr>
          <w:spacing w:val="-4"/>
        </w:rPr>
        <w:t>в Ростовской области</w:t>
      </w:r>
    </w:p>
    <w:p w14:paraId="0A000000">
      <w:pPr>
        <w:pStyle w:val="Style_2"/>
        <w:spacing w:afterAutospacing="on" w:line="228" w:lineRule="auto"/>
        <w:ind w:firstLine="9214" w:left="0"/>
        <w:jc w:val="right"/>
        <w:rPr>
          <w:b w:val="0"/>
          <w:spacing w:val="-4"/>
        </w:rPr>
      </w:pPr>
      <w:r>
        <w:rPr>
          <w:spacing w:val="-4"/>
        </w:rPr>
        <w:t xml:space="preserve">от 13.03.2025 г. № </w:t>
      </w:r>
      <w:r>
        <w:rPr>
          <w:spacing w:val="-4"/>
        </w:rPr>
        <w:t>1</w:t>
      </w:r>
    </w:p>
    <w:p w14:paraId="0B000000">
      <w:pPr>
        <w:pStyle w:val="Style_2"/>
        <w:spacing w:line="228" w:lineRule="auto"/>
        <w:ind/>
        <w:jc w:val="right"/>
        <w:rPr>
          <w:b w:val="1"/>
          <w:spacing w:val="-4"/>
        </w:rPr>
      </w:pPr>
    </w:p>
    <w:p w14:paraId="0C000000">
      <w:pPr>
        <w:pStyle w:val="Style_2"/>
        <w:spacing w:line="228" w:lineRule="auto"/>
        <w:ind/>
        <w:jc w:val="center"/>
        <w:rPr>
          <w:b w:val="1"/>
          <w:spacing w:val="-4"/>
        </w:rPr>
      </w:pPr>
    </w:p>
    <w:p w14:paraId="0D000000">
      <w:pPr>
        <w:pStyle w:val="Style_2"/>
        <w:ind/>
        <w:jc w:val="center"/>
      </w:pPr>
      <w:r>
        <w:t>ПЛАН МЕРОПРИЯТИЙ</w:t>
      </w:r>
    </w:p>
    <w:p w14:paraId="0E000000">
      <w:pPr>
        <w:pStyle w:val="Style_2"/>
        <w:ind w:right="0"/>
        <w:jc w:val="center"/>
      </w:pPr>
      <w:r>
        <w:t>по противодействию коррупции в государственных</w:t>
      </w:r>
    </w:p>
    <w:p w14:paraId="0F000000">
      <w:pPr>
        <w:pStyle w:val="Style_2"/>
        <w:ind/>
        <w:jc w:val="center"/>
      </w:pPr>
      <w:r>
        <w:t>органах Ростовской области на 2025</w:t>
      </w:r>
      <w:r>
        <w:t xml:space="preserve"> </w:t>
      </w:r>
      <w:r>
        <w:t>год</w:t>
      </w:r>
    </w:p>
    <w:p w14:paraId="10000000">
      <w:pPr>
        <w:pStyle w:val="Style_2"/>
        <w:ind/>
        <w:jc w:val="center"/>
      </w:pPr>
    </w:p>
    <w:p w14:paraId="11000000">
      <w:pPr>
        <w:pStyle w:val="Style_2"/>
        <w:ind/>
        <w:jc w:val="center"/>
        <w:rPr>
          <w:b w:val="1"/>
          <w:spacing w:val="-4"/>
        </w:rPr>
      </w:pPr>
    </w:p>
    <w:p w14:paraId="12000000">
      <w:pPr>
        <w:pStyle w:val="Style_2"/>
        <w:spacing w:after="120"/>
        <w:ind/>
        <w:jc w:val="center"/>
        <w:rPr>
          <w:b w:val="1"/>
          <w:spacing w:val="-4"/>
        </w:rPr>
      </w:pPr>
    </w:p>
    <w:tbl>
      <w:tblPr>
        <w:tblStyle w:val="Style_3"/>
        <w:tblInd w:type="dxa" w:w="-5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87"/>
        <w:gridCol w:w="7371"/>
        <w:gridCol w:w="3324"/>
        <w:gridCol w:w="3384"/>
      </w:tblGrid>
      <w:tr>
        <w:trPr>
          <w:trHeight w:hRule="atLeast" w:val="72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3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№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п/п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4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Наименование мероприятия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5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Срок исполнения мероприятия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6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Исполнитель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мероприятия</w:t>
            </w:r>
          </w:p>
        </w:tc>
      </w:tr>
      <w:tr>
        <w:trPr>
          <w:trHeight w:hRule="atLeast" w:val="3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7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1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2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3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A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4</w:t>
            </w:r>
          </w:p>
        </w:tc>
      </w:tr>
      <w:tr>
        <w:trPr>
          <w:trHeight w:hRule="atLeast" w:val="177"/>
        </w:trPr>
        <w:tc>
          <w:tcPr>
            <w:tcW w:type="dxa" w:w="148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2"/>
              <w:spacing w:line="228" w:lineRule="auto"/>
              <w:ind/>
              <w:jc w:val="center"/>
              <w:outlineLvl w:val="0"/>
              <w:rPr>
                <w:b w:val="1"/>
                <w:spacing w:val="-4"/>
              </w:rPr>
            </w:pPr>
            <w:r>
              <w:rPr>
                <w:b w:val="1"/>
                <w:spacing w:val="-4"/>
              </w:rPr>
              <w:t>1. Организационное и правовое обеспечение реализации антикоррупционных мер</w:t>
            </w:r>
          </w:p>
        </w:tc>
      </w:tr>
      <w:tr>
        <w:trPr>
          <w:trHeight w:hRule="atLeast" w:val="130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t xml:space="preserve">Внесение изменений в действующие (ведомственные) планы противодействия коррупции в соответствии </w:t>
            </w:r>
            <w:r>
              <w:br/>
            </w:r>
            <w:r>
              <w:t>с</w:t>
            </w:r>
            <w:r>
              <w:rPr>
                <w:spacing w:val="-2"/>
              </w:rPr>
              <w:t xml:space="preserve"> настоящим планом, обеспечение контроля их выполнения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До 15 апреля 2025 г. – внесение изменений, </w:t>
            </w:r>
          </w:p>
          <w:p w14:paraId="1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2025 </w:t>
            </w:r>
            <w:r>
              <w:rPr>
                <w:spacing w:val="-4"/>
              </w:rPr>
              <w:t>года</w:t>
            </w:r>
            <w:r>
              <w:rPr>
                <w:spacing w:val="-4"/>
              </w:rPr>
              <w:t xml:space="preserve"> – обеспечение контроля их выполнения</w:t>
            </w:r>
          </w:p>
          <w:p w14:paraId="2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130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Организация проведения заседаний комиссии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координации работы по противодействию 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в Ростовской области и обеспечение контроля исполнения принятых решений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2"/>
              <w:spacing w:line="228" w:lineRule="auto"/>
              <w:ind/>
              <w:jc w:val="center"/>
            </w:pPr>
            <w:r>
              <w:t>В течение 2025</w:t>
            </w:r>
            <w:r>
              <w:t xml:space="preserve"> </w:t>
            </w:r>
            <w:r>
              <w:t>года</w:t>
            </w:r>
            <w:r>
              <w:t>,</w:t>
            </w:r>
          </w:p>
          <w:p w14:paraId="25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соответствии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с планом работы </w:t>
            </w:r>
            <w:r>
              <w:rPr>
                <w:spacing w:val="-4"/>
              </w:rPr>
              <w:t xml:space="preserve">комиссии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по координации работы</w:t>
            </w:r>
            <w:r>
              <w:br/>
            </w:r>
            <w:r>
              <w:rPr>
                <w:spacing w:val="-4"/>
              </w:rPr>
              <w:t xml:space="preserve">по противодействию 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в Ростовской области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(далее – Комиссия)</w:t>
            </w:r>
          </w:p>
          <w:p w14:paraId="26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2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</w:tc>
      </w:tr>
      <w:tr>
        <w:trPr>
          <w:trHeight w:hRule="atLeast" w:val="147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t>Рассмотрение на заседании Комиссии (президиума Комиссии) отчета о выполнении</w:t>
            </w:r>
            <w:r>
              <w:rPr>
                <w:spacing w:val="-4"/>
              </w:rPr>
              <w:t xml:space="preserve"> Плана мероприятий</w:t>
            </w:r>
            <w:r>
              <w:br/>
            </w:r>
            <w:r>
              <w:t xml:space="preserve">по противодействию коррупции </w:t>
            </w:r>
            <w:r>
              <w:t xml:space="preserve">в государственных </w:t>
            </w:r>
            <w:r>
              <w:t>органах Ростовской области на 2025</w:t>
            </w:r>
            <w:r>
              <w:t xml:space="preserve"> </w:t>
            </w:r>
            <w:r>
              <w:t>год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t>До 1 февраля 2026 г.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2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  <w:p w14:paraId="2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47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00000">
            <w:pPr>
              <w:pStyle w:val="Style_2"/>
              <w:spacing w:line="228" w:lineRule="auto"/>
              <w:ind/>
              <w:jc w:val="both"/>
            </w:pPr>
            <w:r>
              <w:t>Внесение изменений в нормативные правовые акты Ростовской области в части актуализации состава Комиссии и ее президиума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00000">
            <w:pPr>
              <w:pStyle w:val="Style_2"/>
              <w:spacing w:line="228" w:lineRule="auto"/>
              <w:ind/>
              <w:jc w:val="center"/>
            </w:pPr>
            <w:r>
              <w:t xml:space="preserve">В течение 2025 </w:t>
            </w:r>
            <w:r>
              <w:t>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33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  <w:p w14:paraId="34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01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00000">
            <w:pPr>
              <w:pStyle w:val="Style_2"/>
              <w:spacing w:line="228" w:lineRule="auto"/>
              <w:ind/>
              <w:jc w:val="both"/>
            </w:pPr>
            <w:r>
              <w:t xml:space="preserve">Размещение отчета о выполнении </w:t>
            </w:r>
            <w:r>
              <w:rPr>
                <w:spacing w:val="-4"/>
              </w:rPr>
              <w:t>Плана мероприятий</w:t>
            </w:r>
            <w:r>
              <w:br/>
            </w:r>
            <w:r>
              <w:t xml:space="preserve">по противодействию коррупции </w:t>
            </w:r>
            <w:r>
              <w:t xml:space="preserve">в государственных </w:t>
            </w:r>
            <w:r>
              <w:t>органах Ростовской области на 2025</w:t>
            </w:r>
            <w:r>
              <w:t xml:space="preserve"> </w:t>
            </w:r>
            <w:r>
              <w:t>год</w:t>
            </w:r>
            <w:r>
              <w:t xml:space="preserve"> </w:t>
            </w:r>
            <w:r>
              <w:t xml:space="preserve">в информационно-телекоммуникационной сети «Интернет» (далее – в сети «Интернет») на официальном сайте Правительства Ростовской </w:t>
            </w:r>
            <w:r>
              <w:t>области в разделе «Противодействие коррупции»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00000">
            <w:pPr>
              <w:pStyle w:val="Style_2"/>
              <w:spacing w:line="228" w:lineRule="auto"/>
              <w:ind/>
              <w:jc w:val="center"/>
            </w:pPr>
            <w:r>
              <w:t xml:space="preserve">Ежегодно, </w:t>
            </w:r>
            <w:r>
              <w:br/>
            </w:r>
            <w:r>
              <w:t>до 1 февраля 2026 г.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3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</w:t>
            </w:r>
          </w:p>
          <w:p w14:paraId="3A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пресс-служба Губернатора Ростовской области</w:t>
            </w:r>
          </w:p>
        </w:tc>
      </w:tr>
      <w:tr>
        <w:trPr>
          <w:trHeight w:hRule="atLeast" w:val="2428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Обеспечение действенного функционирования комиссий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соблюдению требований к служебному поведению государственных гражданских служащих Ростовской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области и урегулированию конфликта интересов исполнительных</w:t>
            </w:r>
            <w:r>
              <w:rPr>
                <w:spacing w:val="-4"/>
              </w:rPr>
              <w:t xml:space="preserve"> органов Ростовской области, иных государственных органов Ростовской области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2025 </w:t>
            </w:r>
            <w:r>
              <w:rPr>
                <w:spacing w:val="-4"/>
              </w:rPr>
              <w:t>г</w:t>
            </w:r>
            <w:r>
              <w:rPr>
                <w:spacing w:val="-4"/>
              </w:rPr>
              <w:t>од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00000">
            <w:pPr>
              <w:pStyle w:val="Style_2"/>
              <w:spacing w:line="228" w:lineRule="auto"/>
              <w:ind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Управление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по противодействию коррупции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при Губернаторе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>Ростовской области,</w:t>
            </w:r>
          </w:p>
          <w:p w14:paraId="3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 исполнительные органы власти Ростовской области, иные государственные органы Ростовской области</w:t>
            </w:r>
          </w:p>
          <w:p w14:paraId="4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866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Представление в управление 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при Губернаторе Ростовской области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информации о ходе реализации мер по противодействию коррупции в исполнительных органах Ростовской области, иных государственных органах Ростовской области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с использованием «Единой системы мониторинга антикоррупционной работы – АИС «Мониторинг»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spacing w:line="228" w:lineRule="auto"/>
              <w:ind w:firstLine="3" w:left="0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за I квартал – до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15 апреля,</w:t>
            </w:r>
          </w:p>
          <w:p w14:paraId="44000000">
            <w:pPr>
              <w:spacing w:line="228" w:lineRule="auto"/>
              <w:ind w:firstLine="3" w:left="0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за II квартал – до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15 июля, </w:t>
            </w:r>
          </w:p>
          <w:p w14:paraId="45000000">
            <w:pPr>
              <w:spacing w:line="228" w:lineRule="auto"/>
              <w:ind w:firstLine="3" w:left="0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за III квартал –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15 октября,</w:t>
            </w:r>
          </w:p>
          <w:p w14:paraId="46000000">
            <w:pPr>
              <w:spacing w:line="228" w:lineRule="auto"/>
              <w:ind w:firstLine="3" w:left="0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за IV квартал – до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15 января года, следующего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за отчетным</w:t>
            </w:r>
          </w:p>
          <w:p w14:paraId="47000000">
            <w:pPr>
              <w:spacing w:line="228" w:lineRule="auto"/>
              <w:ind w:firstLine="3" w:left="0"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46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Представление в управление 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при Губернаторе Ростовской области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информации о рекомендованных и фактически примененных мерах юридической ответственности к государственным гражданским служащим Ростовской области, совершившим коррупционные правонарушения, а также случаях неприменения мер юридической ответственности в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исполнительных орган</w:t>
            </w:r>
            <w:r>
              <w:rPr>
                <w:spacing w:val="-4"/>
              </w:rPr>
              <w:t>ов Ростовской области, иных государственных органах Ростовской области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</w:p>
          <w:p w14:paraId="4C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5 рабочих дней</w:t>
            </w:r>
          </w:p>
          <w:p w14:paraId="4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с момента привлечения</w:t>
            </w:r>
          </w:p>
          <w:p w14:paraId="4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 юридической ответственности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или появления обстоятельства, исключающего привлечение </w:t>
            </w:r>
          </w:p>
          <w:p w14:paraId="4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к юридической ответственности</w:t>
            </w:r>
          </w:p>
          <w:p w14:paraId="5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115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Осуществление внутриведомственного контроля эффективности реализации антикоррупционных мер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в исполнительных органах Ростовской области, иных государственных органах Ростовской области</w:t>
            </w:r>
          </w:p>
          <w:p w14:paraId="54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Постоянно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Исполнительные органы Ростовской области, </w:t>
            </w:r>
            <w:r>
              <w:rPr>
                <w:spacing w:val="-4"/>
              </w:rPr>
              <w:t>ин</w:t>
            </w:r>
            <w:r>
              <w:rPr>
                <w:spacing w:val="-4"/>
              </w:rPr>
              <w:t>ые</w:t>
            </w:r>
            <w:r>
              <w:rPr>
                <w:spacing w:val="-4"/>
              </w:rPr>
              <w:t xml:space="preserve"> государственные органы Ростовской области</w:t>
            </w:r>
          </w:p>
        </w:tc>
      </w:tr>
      <w:tr>
        <w:trPr>
          <w:trHeight w:hRule="atLeast" w:val="370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Мониторинг антикоррупционного законодательства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и приведение нормативных правовых актов Ростовской области, регулирующих вопросы противодействия коррупции, в соответствие с федеральными законами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>и иными нормативными правовыми актами Российской Федерации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pStyle w:val="Style_2"/>
              <w:spacing w:line="228" w:lineRule="auto"/>
              <w:ind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Управление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по противодействию коррупции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при Губернаторе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>Ростовской области,</w:t>
            </w:r>
          </w:p>
          <w:p w14:paraId="5B000000">
            <w:pPr>
              <w:pStyle w:val="Style_2"/>
              <w:spacing w:line="228" w:lineRule="auto"/>
              <w:ind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правовое управление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при Губернаторе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Ростовской области, </w:t>
            </w:r>
          </w:p>
          <w:p w14:paraId="5C000000">
            <w:pPr>
              <w:pStyle w:val="Style_2"/>
              <w:spacing w:line="228" w:lineRule="auto"/>
              <w:ind/>
              <w:jc w:val="center"/>
              <w:rPr>
                <w:spacing w:val="-2"/>
              </w:rPr>
            </w:pPr>
            <w:r>
              <w:rPr>
                <w:spacing w:val="-2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5D000000">
            <w:pPr>
              <w:pStyle w:val="Style_2"/>
              <w:spacing w:line="228" w:lineRule="auto"/>
              <w:ind/>
              <w:jc w:val="center"/>
              <w:rPr>
                <w:spacing w:val="-2"/>
              </w:rPr>
            </w:pPr>
          </w:p>
        </w:tc>
      </w:tr>
      <w:tr>
        <w:trPr>
          <w:trHeight w:hRule="atLeast" w:val="1308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Осуществление контроля за</w:t>
            </w:r>
            <w:r>
              <w:rPr>
                <w:i w:val="1"/>
                <w:color w:val="FF0000"/>
                <w:spacing w:val="-4"/>
              </w:rPr>
              <w:t xml:space="preserve"> </w:t>
            </w:r>
            <w:r>
              <w:rPr>
                <w:spacing w:val="-4"/>
              </w:rPr>
              <w:t xml:space="preserve">организацией работы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по профилактике коррупционных и иных правонарушений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в исполнительных органах Ростовской области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  <w:p w14:paraId="61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(по отдельному плану)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63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при Губернаторе</w:t>
            </w:r>
          </w:p>
          <w:p w14:paraId="64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</w:t>
            </w:r>
          </w:p>
        </w:tc>
      </w:tr>
      <w:tr>
        <w:trPr>
          <w:trHeight w:hRule="atLeast" w:val="2678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pStyle w:val="Style_2"/>
              <w:widowControl w:val="1"/>
              <w:numPr>
                <w:ilvl w:val="1"/>
                <w:numId w:val="1"/>
              </w:numPr>
              <w:spacing w:line="228" w:lineRule="auto"/>
              <w:ind w:hanging="567" w:left="567"/>
              <w:jc w:val="center"/>
              <w:rPr>
                <w:spacing w:val="-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Представление в органы прокуратуры информации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о выявленных фактах несоблюдения гражданами, замещавшими должности государственной гражданской службы Ростовской области, ограничений при заключении ими после увольнения с государственной гражданской службы Ростовской области трудового договора и (или) гражданско-правового договора в случаях, предусмотренных федеральными законами</w:t>
            </w:r>
          </w:p>
          <w:p w14:paraId="67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rPr>
                <w:spacing w:val="-4"/>
              </w:rPr>
              <w:t>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6A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Ростовской области, </w:t>
            </w:r>
          </w:p>
          <w:p w14:paraId="6B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6C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52"/>
        </w:trPr>
        <w:tc>
          <w:tcPr>
            <w:tcW w:type="dxa" w:w="148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pStyle w:val="Style_2"/>
              <w:spacing w:line="228" w:lineRule="auto"/>
              <w:ind w:firstLine="142" w:left="0"/>
              <w:jc w:val="center"/>
              <w:rPr>
                <w:spacing w:val="-4"/>
              </w:rPr>
            </w:pPr>
            <w:r>
              <w:rPr>
                <w:b w:val="1"/>
                <w:spacing w:val="-4"/>
              </w:rPr>
              <w:t xml:space="preserve">2. Профилактика коррупционных и иных правонарушений при прохождении </w:t>
            </w:r>
            <w:r>
              <w:rPr>
                <w:b w:val="1"/>
                <w:spacing w:val="-4"/>
              </w:rPr>
              <w:br/>
            </w:r>
            <w:r>
              <w:rPr>
                <w:b w:val="1"/>
                <w:spacing w:val="-4"/>
              </w:rPr>
              <w:t>государственной гражданской службы Ростовской области</w:t>
            </w:r>
          </w:p>
        </w:tc>
      </w:tr>
      <w:tr>
        <w:trPr>
          <w:trHeight w:hRule="atLeast" w:val="278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ind w:firstLine="57" w:left="0"/>
            </w:pPr>
            <w:r>
              <w:t>2.1.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spacing w:line="228" w:lineRule="auto"/>
              <w:ind w:hanging="3" w:left="3"/>
              <w:jc w:val="both"/>
              <w:rPr>
                <w:spacing w:val="-4"/>
              </w:rPr>
            </w:pPr>
            <w:r>
              <w:t>Повышение эффективности кадровой работы в части, касающейся ведения личных дел лиц, замещающих государственные должности Ростовской области, должности государственной гражданской службы Ростовской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в целях выявления возможного конфликта интересов</w:t>
            </w:r>
          </w:p>
          <w:p w14:paraId="70000000">
            <w:pPr>
              <w:spacing w:line="228" w:lineRule="auto"/>
              <w:ind w:hanging="3" w:left="3"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кадровой работе Правительства Ростовской области, 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34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ind w:firstLine="57" w:left="0"/>
            </w:pPr>
            <w:r>
              <w:t>2.2.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Обеспечение представления гражданами, претендующими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на замещение государственных должностей Ростовской области, должностей государственной гражданской службы Ростовской области сведений о своих доходах, об имуществе и обязательствах имущественного характера, а также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77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при Губернаторе</w:t>
            </w:r>
          </w:p>
          <w:p w14:paraId="7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области,</w:t>
            </w:r>
          </w:p>
          <w:p w14:paraId="7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7A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582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ind w:firstLine="57" w:left="0"/>
            </w:pPr>
            <w:r>
              <w:t>2.3.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Обеспечение представления лицами, замещающими государственные должности Ростовской области, отдельные должности государственной гражданской службы Ростовской области сведений о своих доходах, расходах, об имуществе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и обязательствах имущественного характера, а также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о доходах, расходах, об имуществе и обязательствах имущественного характера своих супруги (супруга)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и несовершеннолетних детей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7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при Губернаторе</w:t>
            </w:r>
          </w:p>
          <w:p w14:paraId="8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области,</w:t>
            </w:r>
          </w:p>
          <w:p w14:paraId="81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82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52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ind w:firstLine="57" w:left="0"/>
            </w:pPr>
            <w:r>
              <w:t>2.4.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pStyle w:val="Style_2"/>
              <w:spacing w:line="228" w:lineRule="auto"/>
              <w:ind/>
              <w:jc w:val="both"/>
              <w:rPr>
                <w:strike w:val="0"/>
                <w:spacing w:val="-4"/>
              </w:rPr>
            </w:pPr>
            <w:r>
              <w:rPr>
                <w:strike w:val="0"/>
                <w:spacing w:val="-4"/>
              </w:rPr>
              <w:t xml:space="preserve">Организация размещения сведений о доходах, расходах, </w:t>
            </w:r>
            <w:r>
              <w:rPr>
                <w:strike w:val="0"/>
                <w:spacing w:val="-4"/>
              </w:rPr>
              <w:br/>
            </w:r>
            <w:r>
              <w:rPr>
                <w:strike w:val="0"/>
                <w:spacing w:val="-4"/>
              </w:rPr>
              <w:t xml:space="preserve">об имуществе и обязательствах имущественного характера, представленных лицами, замещающими государственные должности Ростовской области, отдельные должности государственной гражданской службы Ростовской области </w:t>
            </w:r>
            <w:r>
              <w:rPr>
                <w:strike w:val="0"/>
                <w:spacing w:val="-4"/>
              </w:rPr>
              <w:br/>
            </w:r>
            <w:r>
              <w:rPr>
                <w:strike w:val="0"/>
                <w:spacing w:val="-4"/>
              </w:rPr>
              <w:t>на официальных сайтах исполнительных органов Ростовской области, иных государственных органов Ростовской области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pStyle w:val="Style_2"/>
              <w:spacing w:line="228" w:lineRule="auto"/>
              <w:ind/>
              <w:jc w:val="center"/>
              <w:rPr>
                <w:strike w:val="0"/>
                <w:spacing w:val="-4"/>
              </w:rPr>
            </w:pPr>
            <w:r>
              <w:rPr>
                <w:strike w:val="0"/>
                <w:spacing w:val="-4"/>
              </w:rPr>
              <w:t>В порядке и сроки, установленные законодательством</w:t>
            </w:r>
          </w:p>
          <w:p w14:paraId="86000000">
            <w:pPr>
              <w:pStyle w:val="Style_2"/>
              <w:spacing w:line="228" w:lineRule="auto"/>
              <w:ind/>
              <w:jc w:val="center"/>
              <w:rPr>
                <w:strike w:val="0"/>
                <w:spacing w:val="-4"/>
                <w:sz w:val="28"/>
              </w:rPr>
            </w:pPr>
            <w:r>
              <w:rPr>
                <w:strike w:val="0"/>
                <w:spacing w:val="-4"/>
              </w:rPr>
              <w:t xml:space="preserve">(с учетом требований </w:t>
            </w:r>
            <w:r>
              <w:rPr>
                <w:color w:themeColor="text1" w:val="000000"/>
                <w:spacing w:val="-4"/>
                <w:sz w:val="28"/>
              </w:rPr>
              <w:t xml:space="preserve">Указа Президента Российской Федерации от 29.12.2022 № 968 </w:t>
            </w:r>
            <w:r>
              <w:rPr>
                <w:color w:themeColor="text1" w:val="000000"/>
                <w:spacing w:val="-4"/>
                <w:sz w:val="28"/>
              </w:rPr>
              <w:br/>
            </w:r>
            <w:r>
              <w:rPr>
                <w:color w:themeColor="text1" w:val="000000"/>
                <w:spacing w:val="-4"/>
                <w:sz w:val="28"/>
              </w:rPr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«Интернет»)</w:t>
            </w:r>
          </w:p>
          <w:p w14:paraId="87000000">
            <w:pPr>
              <w:pStyle w:val="Style_2"/>
              <w:spacing w:line="228" w:lineRule="auto"/>
              <w:ind/>
              <w:jc w:val="center"/>
              <w:rPr>
                <w:strike w:val="0"/>
                <w:spacing w:val="-4"/>
                <w:sz w:val="28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pStyle w:val="Style_2"/>
              <w:spacing w:line="228" w:lineRule="auto"/>
              <w:ind/>
              <w:jc w:val="center"/>
              <w:rPr>
                <w:strike w:val="0"/>
                <w:spacing w:val="-4"/>
              </w:rPr>
            </w:pPr>
            <w:r>
              <w:rPr>
                <w:strike w:val="0"/>
                <w:spacing w:val="-4"/>
              </w:rPr>
              <w:t xml:space="preserve">Управление </w:t>
            </w:r>
            <w:r>
              <w:rPr>
                <w:strike w:val="0"/>
                <w:spacing w:val="-4"/>
              </w:rPr>
              <w:br/>
            </w:r>
            <w:r>
              <w:rPr>
                <w:strike w:val="0"/>
                <w:spacing w:val="-4"/>
              </w:rPr>
              <w:t xml:space="preserve">по противодействию </w:t>
            </w:r>
          </w:p>
          <w:p w14:paraId="89000000">
            <w:pPr>
              <w:pStyle w:val="Style_2"/>
              <w:spacing w:line="228" w:lineRule="auto"/>
              <w:ind/>
              <w:jc w:val="center"/>
              <w:rPr>
                <w:strike w:val="0"/>
                <w:spacing w:val="-4"/>
              </w:rPr>
            </w:pPr>
            <w:r>
              <w:rPr>
                <w:strike w:val="0"/>
                <w:spacing w:val="-4"/>
              </w:rPr>
              <w:t xml:space="preserve">коррупции </w:t>
            </w:r>
            <w:r>
              <w:rPr>
                <w:strike w:val="0"/>
                <w:spacing w:val="-4"/>
              </w:rPr>
              <w:br/>
            </w:r>
            <w:r>
              <w:rPr>
                <w:strike w:val="0"/>
                <w:spacing w:val="-4"/>
              </w:rPr>
              <w:t xml:space="preserve">при Губернаторе </w:t>
            </w:r>
            <w:r>
              <w:rPr>
                <w:strike w:val="0"/>
                <w:spacing w:val="-4"/>
              </w:rPr>
              <w:br/>
            </w:r>
            <w:r>
              <w:rPr>
                <w:strike w:val="0"/>
                <w:spacing w:val="-4"/>
              </w:rPr>
              <w:t>Ростовской области,</w:t>
            </w:r>
          </w:p>
          <w:p w14:paraId="8A000000">
            <w:pPr>
              <w:pStyle w:val="Style_2"/>
              <w:spacing w:line="228" w:lineRule="auto"/>
              <w:ind/>
              <w:jc w:val="center"/>
              <w:rPr>
                <w:strike w:val="0"/>
                <w:spacing w:val="-4"/>
              </w:rPr>
            </w:pPr>
            <w:r>
              <w:rPr>
                <w:strike w:val="0"/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ind w:firstLine="57" w:left="0"/>
            </w:pPr>
            <w:r>
              <w:t>2.5.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pStyle w:val="Style_2"/>
              <w:spacing w:line="228" w:lineRule="auto"/>
              <w:ind/>
              <w:jc w:val="both"/>
              <w:rPr>
                <w:strike w:val="0"/>
                <w:spacing w:val="-4"/>
                <w:u w:val="none"/>
              </w:rPr>
            </w:pPr>
            <w:r>
              <w:rPr>
                <w:spacing w:val="-4"/>
              </w:rPr>
              <w:t xml:space="preserve">Проведение анализа сведений о доходах, расходах,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об имуществе и обязательствах имущественного характера, представленных лицами, указанными в пунктах 2.2 и 2.3 </w:t>
            </w:r>
            <w:r>
              <w:rPr>
                <w:spacing w:val="-4"/>
              </w:rPr>
              <w:t xml:space="preserve">Плана мероприятий </w:t>
            </w:r>
            <w:r>
              <w:t>по противодействию коррупции</w:t>
            </w:r>
            <w:r>
              <w:br/>
            </w:r>
            <w:r>
              <w:t xml:space="preserve">в государственных </w:t>
            </w:r>
            <w:r>
              <w:t>органах Ростовской области на 2025</w:t>
            </w:r>
            <w:r>
              <w:t xml:space="preserve"> </w:t>
            </w:r>
            <w:r>
              <w:t>год</w:t>
            </w:r>
            <w:r>
              <w:rPr>
                <w:strike w:val="0"/>
                <w:spacing w:val="-4"/>
                <w:u w:val="none"/>
              </w:rPr>
              <w:t xml:space="preserve">, </w:t>
            </w:r>
            <w:r>
              <w:rPr>
                <w:strike w:val="0"/>
                <w:spacing w:val="-4"/>
                <w:u w:val="none"/>
              </w:rPr>
              <w:t>в т</w:t>
            </w:r>
            <w:r>
              <w:rPr>
                <w:i w:val="0"/>
                <w:caps w:val="0"/>
                <w:strike w:val="0"/>
                <w:spacing w:val="-4"/>
                <w:u w:val="none"/>
              </w:rPr>
              <w:t xml:space="preserve">ом числе </w:t>
            </w:r>
            <w:r>
              <w:rPr>
                <w:i w:val="0"/>
                <w:caps w:val="0"/>
                <w:strike w:val="0"/>
                <w:spacing w:val="-4"/>
                <w:u w:val="none"/>
              </w:rPr>
              <w:t>в соответствии</w:t>
            </w:r>
            <w:r>
              <w:rPr>
                <w:strike w:val="0"/>
                <w:spacing w:val="-4"/>
                <w:u w:val="none"/>
              </w:rPr>
              <w:t xml:space="preserve"> с </w:t>
            </w:r>
            <w:r>
              <w:rPr>
                <w:strike w:val="0"/>
                <w:spacing w:val="-4"/>
                <w:u w:val="none"/>
              </w:rPr>
              <w:t>М</w:t>
            </w:r>
            <w:r>
              <w:rPr>
                <w:strike w:val="0"/>
                <w:spacing w:val="-4"/>
                <w:u w:val="none"/>
              </w:rPr>
              <w:t>етодическими рекомендациями Министерства труда и социальной защиты Российской Федерации</w:t>
            </w:r>
            <w:r>
              <w:rPr>
                <w:strike w:val="0"/>
                <w:spacing w:val="-4"/>
                <w:u w:val="none"/>
              </w:rPr>
              <w:t xml:space="preserve"> 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8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</w:p>
          <w:p w14:paraId="9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области,</w:t>
            </w:r>
          </w:p>
          <w:p w14:paraId="91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92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36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ind w:firstLine="57" w:left="0"/>
            </w:pPr>
            <w:r>
              <w:t>2.6.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на замещение государственных должностей Ростовской области, должностей государственной гражданской службы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  <w:p w14:paraId="96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9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</w:t>
            </w:r>
          </w:p>
          <w:p w14:paraId="9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9A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50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00000">
            <w:pPr>
              <w:ind w:firstLine="57" w:left="0"/>
            </w:pPr>
            <w:r>
              <w:t>2.7.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Осуществление проверок достоверности и полноты сведений, представленных гражданами, претендующими на замещение государственных должностей Ростовской области, должностей государственной гражданской службы Ростовской области (в части, касающейся коррупционных правонарушений)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порядке и сроки, установленные законодательством 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9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</w:p>
          <w:p w14:paraId="A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при Губернаторе Ростовской области, исполнительные органы Ростовской области, иные государственные органы Ростовской области</w:t>
            </w:r>
          </w:p>
          <w:p w14:paraId="A1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44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ind w:firstLine="57" w:left="0"/>
            </w:pPr>
            <w:r>
              <w:t>2.8.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государственные должности Ростовской области, отдельные должности государственной гражданской службы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области;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A6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</w:t>
            </w:r>
          </w:p>
          <w:p w14:paraId="A7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A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235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ind w:firstLine="57" w:left="0"/>
            </w:pPr>
            <w:r>
              <w:t>2.9.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Осуществление контроля за расходами лиц, замещающих государственные должности Ростовской области, отдельные должности государственной гражданской службы Ростовской области, а также за расходами их супруг (супругов) и несовершеннолетних детей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A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при Губернаторе Ростовской области</w:t>
            </w:r>
          </w:p>
          <w:p w14:paraId="A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45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ind w:firstLine="57" w:left="0"/>
            </w:pPr>
            <w:r>
              <w:t>2.10.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Проведение оценки коррупционных рисков, возникающих при исполнении исполнительными органами Ростовской области, иными государственными органами Ростовской области своих полномочий; внесение (при необходимости) изменений в постановление Правительства Ростовской области от 22.03.2012 № 220</w:t>
            </w:r>
          </w:p>
          <w:p w14:paraId="B1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t>До</w:t>
            </w:r>
            <w:r>
              <w:rPr>
                <w:spacing w:val="-4"/>
              </w:rPr>
              <w:t xml:space="preserve"> 1 октября 2025 года</w:t>
            </w:r>
          </w:p>
          <w:p w14:paraId="B3000000">
            <w:pPr>
              <w:pStyle w:val="Style_2"/>
              <w:spacing w:line="228" w:lineRule="auto"/>
              <w:ind/>
              <w:jc w:val="center"/>
              <w:rPr>
                <w:i w:val="1"/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Исполнительные органы Ростовской области, </w:t>
            </w:r>
          </w:p>
          <w:p w14:paraId="B5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иные государственные органы Ростовской области</w:t>
            </w:r>
          </w:p>
        </w:tc>
      </w:tr>
      <w:tr>
        <w:trPr>
          <w:trHeight w:hRule="atLeast" w:val="2616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ind w:firstLine="57" w:left="0"/>
            </w:pPr>
            <w:r>
              <w:t>2.11.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Организация работы по выявлению конфликта интересов, одной из сторон которого являются лица, замещающие государственные должности Ростовской области, должности государственной гражданской службы Ростовской области,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а также применение мер юридической ответственности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BA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Ростовской области, </w:t>
            </w:r>
          </w:p>
          <w:p w14:paraId="BB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BC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11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ind w:firstLine="57" w:left="0"/>
            </w:pPr>
            <w:r>
              <w:t>2.12.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работы по рассмотрению</w:t>
            </w:r>
            <w:r>
              <w:t xml:space="preserve"> </w:t>
            </w:r>
            <w:r>
              <w:rPr>
                <w:spacing w:val="-4"/>
              </w:rPr>
              <w:t xml:space="preserve">уведомлений лиц, замещающих государственные должности Ростовской области, должности государственной гражданской службы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Ростовской области, о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к конфликту интересов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по противодействию </w:t>
            </w:r>
          </w:p>
          <w:p w14:paraId="C1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при Губернаторе </w:t>
            </w:r>
          </w:p>
          <w:p w14:paraId="C2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Ростовской области, </w:t>
            </w:r>
          </w:p>
          <w:p w14:paraId="C3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C4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726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ind w:firstLine="57" w:left="0"/>
            </w:pPr>
            <w:r>
              <w:t>2.13.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Организация работы по обеспечению сообщения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лицами, замещающими государственные должности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 должности государственной гражданской службы Ростовской области о получении подарка в связи с протокольными мероприятиями, служебными командировками и иными официальными мероприятиями, участие в которых связано с их должностным положением или исполнением служебных (должностных) обязанностей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Социально-хозяйственный отдел Правительства Ростовской области,</w:t>
            </w:r>
          </w:p>
          <w:p w14:paraId="C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исполнительные органы Ростовской области, иные государственные органы Ростовской области </w:t>
            </w:r>
          </w:p>
        </w:tc>
      </w:tr>
      <w:tr>
        <w:trPr>
          <w:trHeight w:hRule="atLeast" w:val="1056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00000">
            <w:pPr>
              <w:ind w:firstLine="57" w:left="0"/>
            </w:pPr>
            <w:r>
              <w:t>2.14.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Осуществление контроля исполнения государственными гражданскими служащими Ростовской области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C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Ростовской области, </w:t>
            </w:r>
          </w:p>
          <w:p w14:paraId="C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D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57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ind w:firstLine="57" w:left="0"/>
            </w:pPr>
            <w:r>
              <w:t>2.15.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работы по рассмотрению уведомлений государственных гражданских служащих Ростовской области о фактах обращения в целях склонения к совершению коррупционных правонарушений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D5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</w:p>
          <w:p w14:paraId="D6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Ростовской области, </w:t>
            </w:r>
          </w:p>
          <w:p w14:paraId="D7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D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58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ind w:firstLine="57" w:left="0"/>
            </w:pPr>
            <w:r>
              <w:t>2.16.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Организация работы по рассмотрению заявлений лиц, замещающих государственные должности Ростовской области, должности государственной гражданской службы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Ростовской области о невозможности по объективным причинам представить сведения о доходах, расходах,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об имуществе и обязательствах имущественного характера своих супруги (супруга) и несовершеннолетних детей</w:t>
            </w:r>
          </w:p>
          <w:p w14:paraId="DB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D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</w:p>
          <w:p w14:paraId="D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Ростовской области, </w:t>
            </w:r>
          </w:p>
          <w:p w14:paraId="E0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E1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400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ind w:firstLine="57" w:left="0"/>
            </w:pPr>
            <w:r>
              <w:t>2.17.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Организация работы по рассмотрению заявлений лиц, замещающих государственные должности Ростовской области, должности государственной гражданской службы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Ростовской области, о невозможности выполнить требования Федерального закона от 07.05.2013  № 79-ФЗ в связи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с арестом, запретом распоряжения, наложенными компетентными органами иностранного государства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его супруги (супруга) и несовершеннолетних детей</w:t>
            </w:r>
          </w:p>
          <w:p w14:paraId="E4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E7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</w:p>
          <w:p w14:paraId="E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Ростовской области, </w:t>
            </w:r>
          </w:p>
          <w:p w14:paraId="E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44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ind w:firstLine="57" w:left="0"/>
            </w:pPr>
            <w:r>
              <w:t>2.18.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Организация работы по доведению до граждан,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поступающих на государственную гражданскую службу Ростовской области, положений законодательства Российской Федерации и Ростовской области о противодействии коррупции (под подпись, </w:t>
            </w:r>
            <w:r>
              <w:rPr>
                <w:spacing w:val="-4"/>
              </w:rPr>
              <w:t>с фиксацией факта ознакомления в соответствующем журнале)</w:t>
            </w:r>
          </w:p>
          <w:p w14:paraId="EC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кадровой работе Правительства Ростовской области, исполнительные органы Ростовской области, иные государственные органы Ростовской области</w:t>
            </w:r>
          </w:p>
          <w:p w14:paraId="E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87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ind w:firstLine="57" w:left="0"/>
            </w:pPr>
            <w:r>
              <w:t>2.19.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работы по формированию кадрового резерва Ростовской области и повышению эффективности его использования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Ведомство по управлению государственной гражданской службой Ростовской области</w:t>
            </w:r>
          </w:p>
          <w:p w14:paraId="F4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29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ind w:firstLine="57" w:left="0"/>
            </w:pPr>
            <w:r>
              <w:t>2.20.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Проведение мероприятий по ротации государственных гражданских служащих Ростовской области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Ведомство по управлению государственной гражданской службой Ростовской области,</w:t>
            </w:r>
          </w:p>
          <w:p w14:paraId="F9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</w:t>
            </w:r>
          </w:p>
          <w:p w14:paraId="FA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3645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00000">
            <w:pPr>
              <w:ind w:firstLine="57" w:left="0"/>
            </w:pPr>
            <w:r>
              <w:t>2.21.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Обеспечение эффективного и качественного отбора представителей научных организаций и образовательных организаций среднего профессионального образования, высшего образования и дополнительного профессионального образования, деятельность которых связана с государственной службой (далее – независимые эксперты), для включения в состав комиссий по соблюдению требований к служебному поведению государственных гражданских служащих Ростовской области и урегулированию конфликта интересов</w:t>
            </w:r>
            <w:r>
              <w:t xml:space="preserve"> </w:t>
            </w:r>
            <w:r>
              <w:rPr>
                <w:spacing w:val="-4"/>
              </w:rPr>
              <w:t>органов исполнительной власти Ростовской области, иных государственных органов Ростовской области; формирование, ведение и использование соответствующей базы данных независимых экспертов</w:t>
            </w:r>
          </w:p>
          <w:p w14:paraId="FD00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0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Ведомство по управлению государственной гражданской службой Ростовской области</w:t>
            </w:r>
          </w:p>
          <w:p w14:paraId="00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698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10000">
            <w:pPr>
              <w:ind w:firstLine="57" w:left="0"/>
            </w:pPr>
            <w:r>
              <w:t>2.22.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Приглашение по запросу представителя нанимателя независимых экспертов для включения в состав комиссий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соблюдению требований к служебному поведению государственных гражданских служащих Ростовской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области и урегулированию конфликта интересов исполнительных органов Ростовской области, иных государственных органов Ростовской области</w:t>
            </w:r>
          </w:p>
          <w:p w14:paraId="03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Ведомство по управлению государственной гражданской службой Ростовской области, </w:t>
            </w:r>
          </w:p>
          <w:p w14:paraId="0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исполнительные органы Ростовской области, иные государственные органы </w:t>
            </w:r>
            <w:r>
              <w:rPr>
                <w:spacing w:val="-4"/>
              </w:rPr>
              <w:t>Ростовской области</w:t>
            </w:r>
          </w:p>
          <w:p w14:paraId="07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202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ind w:firstLine="57" w:left="0"/>
            </w:pPr>
            <w:r>
              <w:t>2.23.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widowControl w:val="0"/>
              <w:spacing w:line="228" w:lineRule="auto"/>
              <w:ind w:firstLine="0" w:left="0"/>
              <w:jc w:val="both"/>
              <w:rPr>
                <w:spacing w:val="-4"/>
              </w:rPr>
            </w:pPr>
            <w:r>
              <w:rPr>
                <w:spacing w:val="-4"/>
              </w:rPr>
              <w:t>Проведение анализа полученных в разных формах обращений граждан и организаций о совершении государственными гражданскими служащими Ростовской области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коррупционных правонарушений</w:t>
            </w:r>
          </w:p>
          <w:p w14:paraId="0A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pPr>
              <w:widowControl w:val="0"/>
              <w:spacing w:line="228" w:lineRule="auto"/>
              <w:ind w:firstLine="0" w:left="0"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работе с обращениями граждан и организаций Правительства Ростовской области</w:t>
            </w:r>
          </w:p>
          <w:p w14:paraId="0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c>
          <w:tcPr>
            <w:tcW w:type="dxa" w:w="148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pStyle w:val="Style_2"/>
              <w:spacing w:line="228" w:lineRule="auto"/>
              <w:ind w:firstLine="142" w:left="0"/>
              <w:jc w:val="center"/>
              <w:rPr>
                <w:b w:val="1"/>
                <w:spacing w:val="-4"/>
              </w:rPr>
            </w:pPr>
            <w:r>
              <w:rPr>
                <w:b w:val="1"/>
                <w:spacing w:val="-4"/>
              </w:rPr>
              <w:t>3. Антикоррупционная экспертиза нормативных правовых актов и их проектов</w:t>
            </w:r>
          </w:p>
        </w:tc>
      </w:tr>
      <w:tr>
        <w:trPr>
          <w:trHeight w:hRule="atLeast" w:val="119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ind w:firstLine="57" w:left="0"/>
            </w:pPr>
            <w:r>
              <w:t>3.1.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Проведение в установленном порядке антикоррупционной экспертизы нормативных правовых актов Ростовской области и их проектов с учетом мониторинга соответствующей правоприменительной практики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Исполнительные органы Ростовской области, иные государственные органы Ростовской области </w:t>
            </w:r>
          </w:p>
          <w:p w14:paraId="13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82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ind w:firstLine="57" w:left="0"/>
            </w:pPr>
            <w:r>
              <w:t>3.2.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Обеспечение функционирования Единого портала независимой антикоррупционной экспертизы Ростовской области (regulation.donland.ru)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Постоянно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цифрового развития,информационных технологий и связи Ростовской области</w:t>
            </w:r>
          </w:p>
          <w:p w14:paraId="18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343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ind w:firstLine="57" w:left="0"/>
            </w:pPr>
            <w:r>
              <w:t>3.3.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Организация работы по размещению на </w:t>
            </w:r>
            <w:r>
              <w:t xml:space="preserve">Едином портале независимой антикоррупционной экспертизы Ростовской области (regulation.donland.ru) </w:t>
            </w:r>
            <w:r>
              <w:rPr>
                <w:spacing w:val="-4"/>
              </w:rPr>
              <w:t xml:space="preserve">нормативных правовых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актов и их проектов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Постоянно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1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</w:t>
            </w:r>
          </w:p>
          <w:p w14:paraId="1E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иные структурные подразделения Правительства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</w:t>
            </w:r>
          </w:p>
          <w:p w14:paraId="1F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210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ind w:firstLine="57" w:left="0"/>
            </w:pPr>
            <w:r>
              <w:t>3.4.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Обобщение практики проведения независимой антикоррупционной экспертизы для последующего представления сводной информации в Главное управление Министерства юстиции Российской Федерации по Ростовской области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До 1 февраля 2026 года</w:t>
            </w:r>
          </w:p>
          <w:p w14:paraId="23010000">
            <w:pPr>
              <w:pStyle w:val="Style_2"/>
              <w:spacing w:line="228" w:lineRule="auto"/>
              <w:ind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2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  <w:p w14:paraId="2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74"/>
        </w:trPr>
        <w:tc>
          <w:tcPr>
            <w:tcW w:type="dxa" w:w="148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pStyle w:val="Style_2"/>
              <w:spacing w:line="228" w:lineRule="auto"/>
              <w:ind w:firstLine="142" w:left="0"/>
              <w:jc w:val="center"/>
              <w:rPr>
                <w:b w:val="1"/>
                <w:spacing w:val="-4"/>
              </w:rPr>
            </w:pPr>
            <w:r>
              <w:rPr>
                <w:b w:val="1"/>
                <w:spacing w:val="-4"/>
              </w:rPr>
              <w:t xml:space="preserve">4. Антикоррупционная работа в сфере закупок товаров, работ, услуг </w:t>
            </w:r>
          </w:p>
          <w:p w14:paraId="28010000">
            <w:pPr>
              <w:pStyle w:val="Style_2"/>
              <w:spacing w:line="228" w:lineRule="auto"/>
              <w:ind w:firstLine="142" w:left="0"/>
              <w:jc w:val="center"/>
              <w:rPr>
                <w:b w:val="1"/>
                <w:spacing w:val="-4"/>
              </w:rPr>
            </w:pPr>
            <w:r>
              <w:rPr>
                <w:b w:val="1"/>
                <w:spacing w:val="-4"/>
              </w:rPr>
              <w:t>для обеспечения государственных нужд</w:t>
            </w:r>
          </w:p>
        </w:tc>
      </w:tr>
      <w:tr>
        <w:trPr>
          <w:trHeight w:hRule="atLeast" w:val="288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10000">
            <w:pPr>
              <w:ind w:firstLine="57" w:left="0"/>
            </w:pPr>
            <w:r>
              <w:t>4.1.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Осуществление мероприятий по выявлению личной заинтересованности государственных гражданских служащих Ростовской области при осуществлении закупок товаров, работ, услуг для обеспечения государственных нужд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</w:p>
          <w:p w14:paraId="2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по противодействию </w:t>
            </w:r>
          </w:p>
          <w:p w14:paraId="2E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</w:p>
          <w:p w14:paraId="2F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при Губернаторе </w:t>
            </w:r>
          </w:p>
          <w:p w14:paraId="30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области, исполнительные органы Ростовской области, иные государственные органы Ростовской области</w:t>
            </w:r>
          </w:p>
          <w:p w14:paraId="31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875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ind w:firstLine="57" w:left="0"/>
            </w:pPr>
            <w:r>
              <w:t>4.2.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Разработка и принятие мер по выявлению и минимизации коррупционных рисков при осуществлении закупок товаров, работ, услуг для обеспечения государственных нужд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экономического развития Ростовской области,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3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23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ind w:firstLine="57" w:left="0"/>
            </w:pPr>
            <w:r>
              <w:t>4.3.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Проведение мониторинга выявленных в исполнительных органах Ростовской области, иных государственных органах Ростовской области случаев несоблюдения требований по принятию мер по предотвращению и урегулированию конфликта интересов, установленных Федеральным законом от 05.04.2013 № 44-ФЗ, направление полученных результатов в</w:t>
            </w:r>
            <w:r>
              <w:t xml:space="preserve"> </w:t>
            </w:r>
            <w:r>
              <w:rPr>
                <w:spacing w:val="-4"/>
              </w:rPr>
              <w:t>управление по противодействию коррупции при Губернаторе Ростовской области</w:t>
            </w:r>
          </w:p>
          <w:p w14:paraId="39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spacing w:line="228" w:lineRule="auto"/>
              <w:ind w:firstLine="0" w:left="0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За I полугодие – до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15 июля 2025 года,</w:t>
            </w:r>
          </w:p>
          <w:p w14:paraId="3B010000">
            <w:pPr>
              <w:spacing w:line="228" w:lineRule="auto"/>
              <w:ind w:firstLine="0" w:left="0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за II полугодие – до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15 января 2026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экономического развития Ростовской области</w:t>
            </w:r>
          </w:p>
        </w:tc>
      </w:tr>
      <w:tr>
        <w:trPr>
          <w:trHeight w:hRule="atLeast" w:val="232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ind w:firstLine="57" w:left="0"/>
            </w:pPr>
            <w:r>
              <w:t>4.4.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Обобщение практики обжалования в Управление Федеральной антимонопольной службы по Ростовской области процедур закупок для государственных нужд, отмены заказчиками Ростовской области процедур закупок товаров, работ, услуг с учетом вынесенных в отношении них решений и предписаний, направление полученных результатов в управление по противодействию коррупции при Губернаторе Ростовской области</w:t>
            </w:r>
          </w:p>
          <w:p w14:paraId="3F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За I полугодие – до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15 июля 2025 года., </w:t>
            </w:r>
          </w:p>
          <w:p w14:paraId="41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за II полугодие – до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15 января года 2026 года 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10000">
            <w:pPr>
              <w:pStyle w:val="Style_2"/>
              <w:spacing w:line="228" w:lineRule="auto"/>
              <w:ind/>
              <w:jc w:val="center"/>
              <w:rPr>
                <w:i w:val="1"/>
                <w:spacing w:val="-4"/>
              </w:rPr>
            </w:pPr>
            <w:r>
              <w:rPr>
                <w:spacing w:val="-4"/>
              </w:rPr>
              <w:t>Министерство экономического развития Ростовской области</w:t>
            </w:r>
          </w:p>
        </w:tc>
      </w:tr>
      <w:tr>
        <w:trPr>
          <w:trHeight w:hRule="atLeast" w:val="273"/>
        </w:trPr>
        <w:tc>
          <w:tcPr>
            <w:tcW w:type="dxa" w:w="148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pStyle w:val="Style_2"/>
              <w:spacing w:line="228" w:lineRule="auto"/>
              <w:ind/>
              <w:jc w:val="center"/>
              <w:rPr>
                <w:b w:val="1"/>
                <w:spacing w:val="-4"/>
              </w:rPr>
            </w:pPr>
            <w:r>
              <w:rPr>
                <w:b w:val="1"/>
                <w:spacing w:val="-4"/>
              </w:rPr>
              <w:t>5. Антикоррупционный мониторинг в Ростовской области</w:t>
            </w:r>
          </w:p>
        </w:tc>
      </w:tr>
      <w:tr>
        <w:trPr>
          <w:trHeight w:hRule="atLeast" w:val="80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ind w:firstLine="57" w:left="0"/>
            </w:pPr>
            <w:r>
              <w:t>5.1.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Предоставление в управление по противодействию коррупции при Губернаторе Ростовской области информации, необходимой для осуществления антикоррупционного мониторинга</w:t>
            </w:r>
          </w:p>
          <w:p w14:paraId="46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До 15 января 2026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126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ind w:firstLine="57" w:left="0"/>
            </w:pPr>
            <w:r>
              <w:t>5.2.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Анализ и обобщение информации о фактах коррупции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в исполнительных органах Ростовской области,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иных государственных органах Ростовской области;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принятие мер по выявлению причин и условий, способствующих коррупционным проявлениям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Ежеквартально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4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области.</w:t>
            </w:r>
          </w:p>
          <w:p w14:paraId="4E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4F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69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pPr>
              <w:ind w:firstLine="57" w:left="0"/>
            </w:pPr>
            <w:r>
              <w:t>5.3.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Анализ исполнения лицами, замещающими государственные должности Ростовской области, должности государственной гражданской службы Ростовской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Постоянно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54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Ростовской области, </w:t>
            </w:r>
          </w:p>
          <w:p w14:paraId="5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5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16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10000">
            <w:pPr>
              <w:ind w:firstLine="57" w:left="0"/>
            </w:pPr>
            <w:r>
              <w:t>5.4.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Анализ публикаций в средствах массовой информации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о фактах проявления коррупции в исполнительных органах Ростовской области, иных государственных органах Ростовской области, органах местного самоуправления муниципальных образований в Ростовской области (далее – органы местного самоуправления)</w:t>
            </w:r>
            <w:r>
              <w:rPr>
                <w:spacing w:val="-4"/>
              </w:rPr>
              <w:t xml:space="preserve">, направление полученных результатов в управление </w:t>
            </w:r>
            <w:r>
              <w:rPr>
                <w:spacing w:val="-4"/>
              </w:rPr>
              <w:t>по противодействию коррупции при Губернаторе Ростовской области</w:t>
            </w:r>
          </w:p>
          <w:p w14:paraId="59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Ежеквартально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региональной политики и массовых коммуникаций</w:t>
            </w:r>
          </w:p>
          <w:p w14:paraId="5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области.</w:t>
            </w:r>
          </w:p>
          <w:p w14:paraId="5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69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ind w:firstLine="57" w:left="0"/>
            </w:pPr>
            <w:r>
              <w:t>5.5.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Проведение среди всех социальных слоев населения социологических исследований в целях оценки уровня коррупции в Ростовской области на основании методики, утвержденной Правительством Российской Федерации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br/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До 25 декабря 2025 года</w:t>
            </w:r>
          </w:p>
          <w:p w14:paraId="61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региональной политики и массовых коммуникаций</w:t>
            </w:r>
          </w:p>
          <w:p w14:paraId="63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</w:t>
            </w:r>
          </w:p>
        </w:tc>
      </w:tr>
      <w:tr>
        <w:tc>
          <w:tcPr>
            <w:tcW w:type="dxa" w:w="148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10000">
            <w:pPr>
              <w:pStyle w:val="Style_2"/>
              <w:spacing w:line="228" w:lineRule="auto"/>
              <w:ind/>
              <w:jc w:val="center"/>
              <w:rPr>
                <w:b w:val="1"/>
                <w:spacing w:val="-4"/>
              </w:rPr>
            </w:pPr>
            <w:r>
              <w:rPr>
                <w:b w:val="1"/>
                <w:spacing w:val="-4"/>
              </w:rPr>
              <w:t xml:space="preserve">6. </w:t>
            </w:r>
            <w:r>
              <w:rPr>
                <w:b w:val="1"/>
                <w:spacing w:val="-2"/>
              </w:rPr>
              <w:t>Информационное обеспечение антикоррупционной работы</w:t>
            </w:r>
          </w:p>
        </w:tc>
      </w:tr>
      <w:tr>
        <w:trPr>
          <w:trHeight w:hRule="atLeast" w:val="2108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ind w:firstLine="57" w:left="0"/>
            </w:pPr>
            <w:r>
              <w:t>6.1.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Обеспечение размещения на официальных сайтах исполнительных органов Ростовской области, иных государственных органов Ростовской области в сети «Интернет» актуальной информации об антикоррупционной деятельности (с учетом рекомендаций Министерства труда</w:t>
            </w:r>
            <w:r>
              <w:br/>
            </w:r>
            <w:r>
              <w:rPr>
                <w:spacing w:val="-4"/>
              </w:rPr>
              <w:t xml:space="preserve">и социальной защиты Российской Федерации, установленных приказом </w:t>
            </w:r>
            <w:r>
              <w:rPr>
                <w:spacing w:val="-4"/>
              </w:rPr>
              <w:t>от 07.10.2013 № 530н) и ежемесячное обновление указанной информации</w:t>
            </w:r>
          </w:p>
          <w:p w14:paraId="67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2605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10000">
            <w:pPr>
              <w:ind w:firstLine="57" w:left="0"/>
            </w:pPr>
            <w:r>
              <w:t>6.2.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Совершенствование взаимодействия с институтами гражданского общества по вопросам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6E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</w:p>
          <w:p w14:paraId="6F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области,</w:t>
            </w:r>
          </w:p>
          <w:p w14:paraId="70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71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442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10000">
            <w:pPr>
              <w:ind w:firstLine="57" w:left="0"/>
            </w:pPr>
            <w:r>
              <w:t>6.3.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Обеспечение возможности оперативного представления гражданами и организациями информации о фактах коррупции в исполнительных органах Ростовской области, иных государственных органах Ростовской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области посредством функционирования «телефона доверия», а также приема письменных сообщений по вопросам противодействия коррупции, поступающих в исполнительные органы Ростовской области, иные государственные органы Ростовской области</w:t>
            </w:r>
          </w:p>
          <w:p w14:paraId="74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>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48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10000">
            <w:pPr>
              <w:ind w:firstLine="57" w:left="0"/>
            </w:pPr>
            <w:r>
              <w:t>6.4.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Обеспечение деятельного участия общественных советов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в проводимой исполнительными и иными государственными органами </w:t>
            </w:r>
            <w:r>
              <w:rPr>
                <w:spacing w:val="-4"/>
              </w:rPr>
              <w:t>Ростовской области антикоррупционной работе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7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49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10000">
            <w:pPr>
              <w:ind w:firstLine="57" w:left="0"/>
            </w:pPr>
            <w:r>
              <w:t>6.5.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Взаимодействие со средствами массовой информации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в области противодействия коррупции, в том числе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оказание им содействия в освещении принимаемых антикоррупционных мер</w:t>
            </w:r>
          </w:p>
          <w:p w14:paraId="7E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>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10000">
            <w:pPr>
              <w:pStyle w:val="Style_2"/>
              <w:spacing w:line="228" w:lineRule="auto"/>
              <w:ind w:firstLine="0" w:left="0"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региональной политики и массовых коммуникаций</w:t>
            </w:r>
          </w:p>
          <w:p w14:paraId="81010000">
            <w:pPr>
              <w:ind w:firstLine="0" w:left="0"/>
              <w:jc w:val="center"/>
            </w:pPr>
            <w:r>
              <w:rPr>
                <w:spacing w:val="-4"/>
              </w:rPr>
              <w:t xml:space="preserve">Ростовской </w:t>
            </w:r>
            <w:r>
              <w:rPr>
                <w:spacing w:val="-4"/>
              </w:rPr>
              <w:t>области.</w:t>
            </w:r>
          </w:p>
        </w:tc>
      </w:tr>
      <w:tr>
        <w:trPr>
          <w:trHeight w:hRule="atLeast" w:val="230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10000">
            <w:pPr>
              <w:ind w:firstLine="57" w:left="0"/>
            </w:pPr>
            <w:r>
              <w:t>6.6.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Участие представителей исполнительных органов Ростовской области, иных государственных органов Ростовской области в научно-практических мероприятиях </w:t>
            </w:r>
            <w:r>
              <w:rPr>
                <w:spacing w:val="-4"/>
              </w:rPr>
              <w:t>по вопросам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случае</w:t>
            </w:r>
            <w:r>
              <w:rPr>
                <w:spacing w:val="-4"/>
              </w:rPr>
              <w:t xml:space="preserve"> приглашения организаторов соответствующих мероприятий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</w:t>
            </w:r>
          </w:p>
          <w:p w14:paraId="8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87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88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10000">
            <w:pPr>
              <w:ind w:firstLine="57" w:left="0"/>
            </w:pPr>
            <w:r>
              <w:t>6.7.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проведения совещаний с представителями бизнес-сообщества по вопросам реализации антикоррупционной политики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течении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экономического развития Ростовской области,</w:t>
            </w:r>
          </w:p>
          <w:p w14:paraId="8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Уполномоченный по защите прав предпринимателей в Ростовской области</w:t>
            </w:r>
          </w:p>
          <w:p w14:paraId="8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88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10000">
            <w:pPr>
              <w:ind w:firstLine="57" w:left="0"/>
            </w:pPr>
            <w:r>
              <w:t>6.8.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Разработка и утверждение  плана взаимодействия органов государственной власти, органов местного самоуправления муниципальных образований в Ростовской области и  общественных организаций с бизнес-сообществом по вопросам противодействия коррупции на 2026 год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До 25 декабря 2025 года</w:t>
            </w:r>
          </w:p>
          <w:p w14:paraId="91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экономического развития Ростовской области,</w:t>
            </w:r>
          </w:p>
          <w:p w14:paraId="93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Уполномоченный по защите прав предпринимателей в Ростовской области,</w:t>
            </w:r>
          </w:p>
          <w:p w14:paraId="94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  <w:p w14:paraId="9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025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10000">
            <w:pPr>
              <w:ind w:firstLine="57" w:left="0"/>
            </w:pPr>
            <w:r>
              <w:t>6.9.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Прием граждан и представителей организаций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по вопросам 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Посто</w:t>
            </w:r>
            <w:r>
              <w:rPr>
                <w:spacing w:val="-4"/>
              </w:rPr>
              <w:t>янно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</w:t>
            </w:r>
          </w:p>
          <w:p w14:paraId="9A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исполнительные органы Ростовской области, иные государственные органы Ростовской области </w:t>
            </w:r>
          </w:p>
          <w:p w14:paraId="9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025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10000">
            <w:pPr>
              <w:ind w:firstLine="57" w:left="0"/>
            </w:pPr>
            <w:r>
              <w:t>6.10.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Обеспечение размещения на официальном сайте Правительства Ростовской области в сети «Интернет» в разделе «Противодействие коррупции» актуальной информации об антикоррупционной деятельности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10000">
            <w:pPr>
              <w:widowControl w:val="0"/>
              <w:spacing w:line="228" w:lineRule="auto"/>
              <w:ind w:firstLine="0" w:left="0"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  <w:p w14:paraId="9F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Пресс-служба Губернатора Ростовской области, </w:t>
            </w:r>
            <w:r>
              <w:rPr>
                <w:spacing w:val="-4"/>
              </w:rPr>
              <w:t>у</w:t>
            </w:r>
            <w:r>
              <w:rPr>
                <w:spacing w:val="-4"/>
              </w:rPr>
              <w:t xml:space="preserve">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  <w:p w14:paraId="A1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c>
          <w:tcPr>
            <w:tcW w:type="dxa" w:w="148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10000">
            <w:pPr>
              <w:pStyle w:val="Style_2"/>
              <w:spacing w:line="228" w:lineRule="auto"/>
              <w:ind/>
              <w:jc w:val="center"/>
              <w:rPr>
                <w:b w:val="1"/>
                <w:spacing w:val="-4"/>
              </w:rPr>
            </w:pPr>
            <w:r>
              <w:rPr>
                <w:b w:val="1"/>
                <w:spacing w:val="-4"/>
              </w:rPr>
              <w:t>7. Антикоррупционное образование, просвещение и пропаганда</w:t>
            </w:r>
          </w:p>
        </w:tc>
      </w:tr>
      <w:tr>
        <w:trPr>
          <w:trHeight w:hRule="atLeast" w:val="122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10000">
            <w:pPr>
              <w:ind w:firstLine="57" w:left="0"/>
            </w:pPr>
            <w:r>
              <w:t>7.1.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проведения мероприятий в подведомственных</w:t>
            </w:r>
            <w:r>
              <w:rPr>
                <w:spacing w:val="-4"/>
              </w:rPr>
              <w:t xml:space="preserve"> образовательных организациях, направленных на решение </w:t>
            </w:r>
            <w:r>
              <w:rPr>
                <w:spacing w:val="-4"/>
              </w:rPr>
              <w:t>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>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</w:t>
            </w:r>
            <w:r>
              <w:rPr>
                <w:spacing w:val="-4"/>
              </w:rPr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имеющие</w:t>
            </w:r>
            <w:r>
              <w:rPr>
                <w:spacing w:val="-4"/>
              </w:rPr>
              <w:t xml:space="preserve"> подведомственные им образовательные организации</w:t>
            </w:r>
          </w:p>
          <w:p w14:paraId="A7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45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10000">
            <w:pPr>
              <w:ind w:firstLine="57" w:left="0"/>
            </w:pPr>
            <w:r>
              <w:t>7.2.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проведения мероприятий по профессиональному развитию в области противодействия коррупции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themeColor="text1" w:val="000000"/>
                <w:spacing w:val="-4"/>
              </w:rPr>
              <w:t>государственных гражданских служащих Ростовской области, в должностные обязанности которых входит участие в противодействии коррупции</w:t>
            </w:r>
            <w:r>
              <w:rPr>
                <w:spacing w:val="-4"/>
              </w:rPr>
              <w:t>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 xml:space="preserve">2025 </w:t>
            </w:r>
            <w:r>
              <w:t>г</w:t>
            </w:r>
            <w:r>
              <w:t>ода</w:t>
            </w:r>
          </w:p>
          <w:p w14:paraId="A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кадровой работе Правительства Ростовской области,</w:t>
            </w:r>
          </w:p>
          <w:p w14:paraId="A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области,</w:t>
            </w:r>
          </w:p>
          <w:p w14:paraId="AE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противодействию коррупции при Губернаторе Ростовской области</w:t>
            </w:r>
          </w:p>
          <w:p w14:paraId="AF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86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10000">
            <w:pPr>
              <w:ind w:firstLine="57" w:left="0"/>
            </w:pPr>
            <w:r>
              <w:t>7.3.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проведения мероприятий по профессиональному развитию в области противодействия коррупции</w:t>
            </w:r>
            <w:r>
              <w:rPr>
                <w:color w:themeColor="text1" w:val="000000"/>
                <w:spacing w:val="-4"/>
              </w:rPr>
              <w:t xml:space="preserve"> лиц</w:t>
            </w:r>
            <w:r>
              <w:rPr>
                <w:spacing w:val="-4"/>
              </w:rPr>
              <w:t>, впервые поступивших на государственную гражданскую службу Ростовской области, замещающих должности, связанные с соблюдением антикоррупционных стандартов, а также, включенных в перечень, утвержденный постановлением Правительства Ростовской области от 22.03.2012  № 220,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>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кадровой работе Правительства Ростовской области,</w:t>
            </w:r>
          </w:p>
          <w:p w14:paraId="B4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области,</w:t>
            </w:r>
          </w:p>
          <w:p w14:paraId="B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противодействию коррупции при Губернаторе Ростовской области</w:t>
            </w:r>
          </w:p>
          <w:p w14:paraId="B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45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ind w:firstLine="57" w:left="0"/>
            </w:pPr>
            <w:r>
              <w:t>7.4.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проведения мероприятий по профессиональному развитию в области противодействия коррупции</w:t>
            </w:r>
            <w:r>
              <w:rPr>
                <w:color w:themeColor="text1" w:val="000000"/>
                <w:spacing w:val="-4"/>
              </w:rPr>
              <w:t xml:space="preserve"> государственных гражданских служащих Ростовской обл</w:t>
            </w:r>
            <w:r>
              <w:rPr>
                <w:spacing w:val="-4"/>
              </w:rPr>
              <w:t xml:space="preserve">асти, в должностные обязанности которых входит участие в проведении закупок товаров, работ, услуг для обеспечения государственных (муниципальных) нужд, в том числе их </w:t>
            </w:r>
            <w:r>
              <w:rPr>
                <w:color w:themeColor="text1" w:val="000000"/>
                <w:spacing w:val="-4"/>
              </w:rPr>
              <w:t>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>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кадровой работе Правительства Ростовской области,</w:t>
            </w:r>
          </w:p>
          <w:p w14:paraId="B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области,</w:t>
            </w:r>
          </w:p>
          <w:p w14:paraId="B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противодействию коррупции при Губернаторе Ростовской области</w:t>
            </w:r>
          </w:p>
          <w:p w14:paraId="B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45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10000">
            <w:pPr>
              <w:ind w:firstLine="57" w:left="0"/>
            </w:pPr>
            <w:r>
              <w:t>7.5.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Организация совещаний (обучающих мероприятий)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с руководителями и работниками подведомственных </w:t>
            </w:r>
            <w:r>
              <w:rPr>
                <w:spacing w:val="-4"/>
              </w:rPr>
              <w:t xml:space="preserve"> организаций</w:t>
            </w:r>
            <w:r>
              <w:rPr>
                <w:spacing w:val="-4"/>
              </w:rPr>
              <w:t xml:space="preserve"> «</w:t>
            </w:r>
            <w:r>
              <w:rPr>
                <w:spacing w:val="-4"/>
              </w:rPr>
              <w:t>при наличии»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 (круглые столы, доклады, информационные материалы) по вопросам противодействия коррупции</w:t>
            </w:r>
          </w:p>
          <w:p w14:paraId="C0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  <w:p w14:paraId="C2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</w:tc>
      </w:tr>
      <w:tr>
        <w:trPr>
          <w:trHeight w:hRule="atLeast" w:val="137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10000">
            <w:pPr>
              <w:ind w:firstLine="57" w:left="0"/>
            </w:pPr>
            <w:r>
              <w:t>7.6.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Проведение обучающих семинаров-совещаний с государственными гражданскими служащими Ростовской области в целях антикоррупционного просвещения, правового воспитания, популяризации этических стандартов поведения, а также по актуальным вопросам применения законодательства о противодействии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>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</w:t>
            </w:r>
          </w:p>
          <w:p w14:paraId="C8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кадровой работе Правительства Ростовской области,</w:t>
            </w:r>
          </w:p>
          <w:p w14:paraId="C9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CA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26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10000">
            <w:pPr>
              <w:ind w:firstLine="57" w:left="0"/>
            </w:pPr>
            <w:r>
              <w:t>7.7.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и проведение мероприятий, посвященных Международному дню борьбы с коррупцией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  <w:u w:val="none"/>
              </w:rPr>
              <w:t>До 9</w:t>
            </w:r>
            <w:r>
              <w:rPr>
                <w:spacing w:val="-4"/>
              </w:rPr>
              <w:t xml:space="preserve"> декабря</w:t>
            </w:r>
            <w:r>
              <w:rPr>
                <w:spacing w:val="-4"/>
              </w:rPr>
              <w:t xml:space="preserve"> 2025 г.</w:t>
            </w:r>
          </w:p>
          <w:p w14:paraId="CE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 (по отдельному </w:t>
            </w:r>
            <w:r>
              <w:rPr>
                <w:spacing w:val="-4"/>
              </w:rPr>
              <w:t xml:space="preserve">плану) 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D0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Ростовской области, </w:t>
            </w:r>
          </w:p>
          <w:p w14:paraId="D1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области, иные государственные органы Ростовской области</w:t>
            </w:r>
          </w:p>
          <w:p w14:paraId="D2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458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ind w:firstLine="57" w:left="0"/>
            </w:pPr>
            <w:r>
              <w:t>7.8.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Проведение областного конкурса социальной рекламы «Чистые руки»</w:t>
            </w:r>
          </w:p>
          <w:p w14:paraId="D5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Комитет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по молодежной политике Ростовской области,</w:t>
            </w:r>
          </w:p>
          <w:p w14:paraId="D8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</w:tc>
      </w:tr>
      <w:tr>
        <w:trPr>
          <w:trHeight w:hRule="atLeast" w:val="307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ind w:firstLine="57" w:left="0"/>
            </w:pPr>
            <w:r>
              <w:t>7.9.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10000">
            <w:pPr>
              <w:pStyle w:val="Style_2"/>
              <w:spacing w:line="240" w:lineRule="auto"/>
              <w:ind/>
              <w:jc w:val="both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Проведение к</w:t>
            </w:r>
            <w:r>
              <w:rPr>
                <w:rFonts w:ascii="Times New Roman" w:hAnsi="Times New Roman"/>
                <w:sz w:val="28"/>
              </w:rPr>
              <w:t xml:space="preserve">онкурса журналистских работ на лучшее освещение вопросов противодействия коррупции в Ростовской </w:t>
            </w:r>
            <w:r>
              <w:rPr>
                <w:rFonts w:ascii="Times New Roman" w:hAnsi="Times New Roman"/>
                <w:sz w:val="28"/>
              </w:rPr>
              <w:t>области «СМИ против коррупции»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региональной политики и массовых коммуникаций</w:t>
            </w:r>
          </w:p>
          <w:p w14:paraId="DD010000">
            <w:pPr>
              <w:pStyle w:val="Style_2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Ростовской области, </w:t>
            </w:r>
            <w:r>
              <w:rPr>
                <w:spacing w:val="-4"/>
              </w:rPr>
              <w:t>управление по противодействию коррупции при Губернаторе Ростовской области</w:t>
            </w:r>
          </w:p>
          <w:p w14:paraId="DE010000">
            <w:pPr>
              <w:pStyle w:val="Style_2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201"/>
        </w:trPr>
        <w:tc>
          <w:tcPr>
            <w:tcW w:type="dxa" w:w="148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10000">
            <w:pPr>
              <w:pStyle w:val="Style_2"/>
              <w:spacing w:line="228" w:lineRule="auto"/>
              <w:ind/>
              <w:jc w:val="center"/>
              <w:rPr>
                <w:b w:val="1"/>
                <w:spacing w:val="-4"/>
              </w:rPr>
            </w:pPr>
            <w:r>
              <w:rPr>
                <w:b w:val="1"/>
                <w:spacing w:val="-4"/>
              </w:rPr>
              <w:t>8. Взаимодействие с органами местного самоуправления</w:t>
            </w:r>
          </w:p>
        </w:tc>
      </w:tr>
      <w:tr>
        <w:trPr>
          <w:trHeight w:hRule="atLeast" w:val="278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10000">
            <w:pPr>
              <w:ind w:firstLine="57" w:left="0"/>
            </w:pPr>
            <w:r>
              <w:t>8.1.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Обеспечение участия муниципальных служащих</w:t>
            </w:r>
            <w:r>
              <w:rPr>
                <w:spacing w:val="-4"/>
              </w:rPr>
              <w:t xml:space="preserve"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коррупции, с последующим представлением информации о реализации пункта 8.1 </w:t>
            </w:r>
            <w:r>
              <w:rPr>
                <w:spacing w:val="-4"/>
              </w:rPr>
              <w:t>Плана мероприятий</w:t>
            </w:r>
            <w:r>
              <w:br/>
            </w:r>
            <w:r>
              <w:t xml:space="preserve">по противодействию коррупции </w:t>
            </w:r>
            <w:r>
              <w:t xml:space="preserve">в государственных </w:t>
            </w:r>
            <w:r>
              <w:t>органах Ростовской области на 2025</w:t>
            </w:r>
            <w: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в управление по противодействию коррупции при Губернаторе Ростовской области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>2025 года</w:t>
            </w:r>
          </w:p>
          <w:p w14:paraId="E3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кадровой работе Правительства Ростовской области,</w:t>
            </w:r>
          </w:p>
          <w:p w14:paraId="E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органы местного самоуправления,</w:t>
            </w:r>
          </w:p>
          <w:p w14:paraId="E6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по противодействию </w:t>
            </w:r>
          </w:p>
          <w:p w14:paraId="E7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</w:tc>
      </w:tr>
      <w:tr>
        <w:trPr>
          <w:trHeight w:hRule="atLeast" w:val="2442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10000">
            <w:pPr>
              <w:ind w:firstLine="57" w:left="0"/>
            </w:pPr>
            <w:r>
              <w:t>8.2.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Обеспечение участия</w:t>
            </w:r>
            <w:r>
              <w:rPr>
                <w:rFonts w:ascii="Arial" w:hAnsi="Arial"/>
                <w:color w:val="333333"/>
                <w:sz w:val="23"/>
              </w:rPr>
              <w:t xml:space="preserve"> </w:t>
            </w:r>
            <w:r>
              <w:rPr>
                <w:spacing w:val="-4"/>
              </w:rPr>
              <w:t>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коррупции, с последующим представлением информации о реализации настоящего</w:t>
            </w:r>
            <w:r>
              <w:rPr>
                <w:spacing w:val="-4"/>
              </w:rPr>
              <w:t xml:space="preserve"> пункта 8.2 </w:t>
            </w:r>
            <w:r>
              <w:rPr>
                <w:spacing w:val="-4"/>
              </w:rPr>
              <w:t xml:space="preserve">Плана мероприятий </w:t>
            </w:r>
            <w:r>
              <w:t xml:space="preserve">по противодействию коррупции </w:t>
            </w:r>
            <w:r>
              <w:t xml:space="preserve">в государственных </w:t>
            </w:r>
            <w:r>
              <w:t>органах Ростовской области на 2025</w:t>
            </w:r>
            <w: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в управление по противодействию коррупции при Губернаторе Ростовской области</w:t>
            </w:r>
          </w:p>
          <w:p w14:paraId="EA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>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Управление по кадровой работе Правительства Ростовской области,</w:t>
            </w:r>
          </w:p>
          <w:p w14:paraId="E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органы местного самоуправления,</w:t>
            </w:r>
          </w:p>
          <w:p w14:paraId="EE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по противодействию </w:t>
            </w:r>
          </w:p>
          <w:p w14:paraId="EF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</w:tc>
      </w:tr>
      <w:tr>
        <w:trPr>
          <w:trHeight w:hRule="atLeast" w:val="2442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10000">
            <w:pPr>
              <w:ind w:firstLine="57" w:left="0"/>
            </w:pPr>
            <w:r>
              <w:t>8.3.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Обеспечение участия муниципальных служащих,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  <w:p w14:paraId="F2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течение </w:t>
            </w:r>
            <w:r>
              <w:t>2025 года</w:t>
            </w:r>
          </w:p>
          <w:p w14:paraId="F4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по противодействию коррупции при Губернаторе Ростовской области </w:t>
            </w:r>
          </w:p>
        </w:tc>
      </w:tr>
      <w:tr>
        <w:trPr>
          <w:trHeight w:hRule="atLeast" w:val="2442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10000">
            <w:pPr>
              <w:ind w:firstLine="57" w:left="0"/>
            </w:pPr>
            <w:r>
              <w:t>8.4.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Обеспечение представления гражданами, претендующими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на замещение муниципальных должностей, должностей муниципальной службы, глав администраций муниципальных образований, назначаемых по контракту, сведений о своих доходах, </w:t>
            </w:r>
            <w:r>
              <w:rPr>
                <w:spacing w:val="-4"/>
              </w:rPr>
              <w:t xml:space="preserve">об имуществе и обязательствах имущественного характера, </w:t>
            </w:r>
            <w:r>
              <w:rPr>
                <w:spacing w:val="-4"/>
              </w:rPr>
              <w:t xml:space="preserve">а также о доходах, об имуществе и обязательствах имущественного характера своих супруги (супруга) </w:t>
            </w:r>
            <w:r>
              <w:rPr>
                <w:spacing w:val="-4"/>
              </w:rPr>
              <w:t>и несовершеннолетних детей</w:t>
            </w:r>
          </w:p>
          <w:p w14:paraId="F8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</w:t>
            </w:r>
          </w:p>
          <w:p w14:paraId="FA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FC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</w:p>
          <w:p w14:paraId="FD01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</w:t>
            </w:r>
          </w:p>
        </w:tc>
      </w:tr>
      <w:tr>
        <w:trPr>
          <w:trHeight w:hRule="atLeast" w:val="204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10000">
            <w:pPr>
              <w:ind w:firstLine="57" w:left="0"/>
            </w:pPr>
            <w:r>
              <w:t>8.5.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1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Обеспечение представления лицами, замещающими муниципальные должности</w:t>
            </w:r>
            <w:r>
              <w:rPr>
                <w:spacing w:val="-4"/>
              </w:rPr>
              <w:t xml:space="preserve">, должности муниципальной службы, глав администраций муниципальных образований, назначаемых по контракту, сведений о своих доходах, расходах, </w:t>
            </w:r>
            <w:r>
              <w:rPr>
                <w:spacing w:val="-4"/>
              </w:rPr>
              <w:t xml:space="preserve">об имуществе и обязательствах имущественного характера, </w:t>
            </w:r>
            <w:r>
              <w:rPr>
                <w:spacing w:val="-4"/>
              </w:rPr>
              <w:t xml:space="preserve">а также о доходах, расходах, об имуществе и обязательствах имущественного характера своих супруги (супруга) </w:t>
            </w:r>
            <w:r>
              <w:rPr>
                <w:spacing w:val="-4"/>
              </w:rPr>
              <w:t>и несовершеннолетних детей</w:t>
            </w:r>
          </w:p>
          <w:p w14:paraId="00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03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</w:p>
          <w:p w14:paraId="04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Ростовской области, органы местного самоуправлении и (или) </w:t>
            </w:r>
          </w:p>
          <w:p w14:paraId="05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их должностные лица</w:t>
            </w:r>
          </w:p>
        </w:tc>
      </w:tr>
      <w:tr>
        <w:trPr>
          <w:trHeight w:hRule="atLeast" w:val="194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20000">
            <w:pPr>
              <w:ind w:firstLine="57" w:left="0"/>
            </w:pPr>
            <w:r>
              <w:t>8.6.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Обеспечение обязательного</w:t>
            </w:r>
            <w:r>
              <w:rPr>
                <w:i w:val="1"/>
                <w:spacing w:val="-4"/>
              </w:rPr>
              <w:t xml:space="preserve"> </w:t>
            </w:r>
            <w:r>
              <w:rPr>
                <w:spacing w:val="-4"/>
              </w:rPr>
              <w:t xml:space="preserve">использования при заполнении справок о доходах, расходах, об имуществе и обязательствах имущественного характера лицами, указанными в пунктах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8.3 и 8.4 </w:t>
            </w:r>
            <w:r>
              <w:rPr>
                <w:spacing w:val="-4"/>
              </w:rPr>
              <w:t xml:space="preserve">Плана мероприятий </w:t>
            </w:r>
            <w:r>
              <w:t xml:space="preserve">по противодействию коррупции </w:t>
            </w:r>
            <w:r>
              <w:t xml:space="preserve">в государственных </w:t>
            </w:r>
            <w:r>
              <w:t>органах Ростовской области на 2025</w:t>
            </w:r>
            <w:r>
              <w:t xml:space="preserve"> </w:t>
            </w:r>
            <w:r>
              <w:t>год</w:t>
            </w:r>
            <w:r>
              <w:rPr>
                <w:spacing w:val="-4"/>
              </w:rPr>
              <w:t>, специального программного обеспечения «Справки БК»</w:t>
            </w:r>
            <w:r>
              <w:t xml:space="preserve"> </w:t>
            </w:r>
            <w:r>
              <w:rPr>
                <w:spacing w:val="-4"/>
              </w:rPr>
              <w:t>(в его актуальной версии), размещенного на официальном сайте государственной информационной системы в области государственной службы в сети «Интернет»</w:t>
            </w:r>
          </w:p>
          <w:p w14:paraId="08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Постоянно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0B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</w:p>
          <w:p w14:paraId="0C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Ростовской области, органы местного самоуправлении и (или) </w:t>
            </w:r>
          </w:p>
          <w:p w14:paraId="0D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их должностные лица</w:t>
            </w:r>
          </w:p>
        </w:tc>
      </w:tr>
      <w:tr>
        <w:trPr>
          <w:trHeight w:hRule="atLeast" w:val="167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20000">
            <w:pPr>
              <w:ind w:firstLine="57" w:left="0"/>
            </w:pPr>
            <w:r>
              <w:t>8.7.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Проведение анализа сведений о доходах, расходах,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об имуществе и обязательствах имущественного характера, представленных лицами, указанными в пунктах 8.3 и 8.4 </w:t>
            </w:r>
            <w:r>
              <w:rPr>
                <w:spacing w:val="-4"/>
              </w:rPr>
              <w:t xml:space="preserve">Плана мероприятий </w:t>
            </w:r>
            <w:r>
              <w:t xml:space="preserve">по противодействию коррупции </w:t>
            </w:r>
            <w:r>
              <w:t xml:space="preserve">в государственных </w:t>
            </w:r>
            <w:r>
              <w:t>органах Ростовской области на 2025</w:t>
            </w:r>
            <w:r>
              <w:t xml:space="preserve"> </w:t>
            </w:r>
            <w:r>
              <w:t>год</w:t>
            </w:r>
            <w:r>
              <w:rPr>
                <w:spacing w:val="-4"/>
              </w:rPr>
              <w:t>,</w:t>
            </w:r>
          </w:p>
          <w:p w14:paraId="10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13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</w:p>
          <w:p w14:paraId="14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области, о</w:t>
            </w:r>
            <w:r>
              <w:rPr>
                <w:spacing w:val="-4"/>
              </w:rPr>
              <w:t>рганы местного самоуправления</w:t>
            </w:r>
          </w:p>
          <w:p w14:paraId="15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45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20000">
            <w:pPr>
              <w:ind w:firstLine="57" w:left="0"/>
            </w:pPr>
            <w:r>
              <w:t>8.8.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на замещение муниципальных должностей, должностей муниципальной службы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1A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 о</w:t>
            </w:r>
            <w:r>
              <w:rPr>
                <w:spacing w:val="-4"/>
              </w:rPr>
              <w:t xml:space="preserve">рганы местного самоуправления </w:t>
            </w:r>
          </w:p>
          <w:p w14:paraId="1B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45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20000">
            <w:pPr>
              <w:ind w:firstLine="57" w:left="0"/>
            </w:pPr>
            <w:r>
              <w:t>8.9.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муниципальные должности, должности муниципальной службы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20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 о</w:t>
            </w:r>
            <w:r>
              <w:rPr>
                <w:spacing w:val="-4"/>
              </w:rPr>
              <w:t>рганы местного самоуправления</w:t>
            </w:r>
          </w:p>
          <w:p w14:paraId="21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41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20000">
            <w:pPr>
              <w:ind w:firstLine="57" w:left="0"/>
            </w:pPr>
            <w:r>
              <w:t>8.10.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Осуществление контроля за расходами лиц, замещающих муниципальные должности, отдельные должности муниципальной службы, </w:t>
            </w:r>
            <w:r>
              <w:rPr>
                <w:spacing w:val="-4"/>
              </w:rPr>
              <w:t xml:space="preserve">а также за расходами их супруга (супругов) </w:t>
            </w:r>
            <w:r>
              <w:rPr>
                <w:spacing w:val="-4"/>
              </w:rPr>
              <w:t>и несовершеннолетних детей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26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при Губернаторе Ростовской области</w:t>
            </w:r>
          </w:p>
          <w:p w14:paraId="27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39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20000">
            <w:pPr>
              <w:ind w:firstLine="57" w:left="0"/>
            </w:pPr>
            <w:r>
              <w:t>8.11.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Осуществление проверки достоверности и полноты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сведений, представленных гражданами при поступлении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на муниципальную службу (в части, касающейся коррупционных правонарушений), в соответствии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с нормативными правовыми актами Российской Федерации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2C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</w:p>
          <w:p w14:paraId="2D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при Губернаторе Ростовской области, о</w:t>
            </w:r>
            <w:r>
              <w:rPr>
                <w:spacing w:val="-4"/>
              </w:rPr>
              <w:t>рганы местного самоуправления</w:t>
            </w:r>
          </w:p>
          <w:p w14:paraId="2E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636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20000">
            <w:pPr>
              <w:ind w:firstLine="57" w:left="0"/>
            </w:pPr>
            <w:r>
              <w:t>8.12.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Осуществление проверки соблюдения лицами, замещающими должности муниципальной службы, запретов, ограничений, требований о предотвращении </w:t>
            </w:r>
            <w:r>
              <w:rPr>
                <w:spacing w:val="-4"/>
              </w:rPr>
              <w:t xml:space="preserve">или урегулировании конфликта интересов, исполнения </w:t>
            </w:r>
            <w:r>
              <w:rPr>
                <w:spacing w:val="-4"/>
              </w:rPr>
              <w:t xml:space="preserve">ими обязанностей, установленных Федеральным законом </w:t>
            </w:r>
            <w:r>
              <w:rPr>
                <w:spacing w:val="-4"/>
              </w:rPr>
              <w:t>от 25.12.2008 № 273-ФЗ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</w:t>
            </w:r>
          </w:p>
          <w:p w14:paraId="32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Органы местного самоуправления</w:t>
            </w:r>
          </w:p>
        </w:tc>
      </w:tr>
      <w:tr>
        <w:trPr>
          <w:trHeight w:hRule="atLeast" w:val="230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20000">
            <w:pPr>
              <w:ind w:firstLine="57" w:left="0"/>
            </w:pPr>
            <w:r>
              <w:t>8.13.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Организация работы по обеспечению рассмотрения заявлений лиц, замещающих муниципальные должности, должности муниципальной службы, глав администраций муниципальных образований, назначаемых по контракту,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  <w:p w14:paraId="36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порядке и сроки, установленные законодательством 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39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при Губернаторе Ростовской области, о</w:t>
            </w:r>
            <w:r>
              <w:rPr>
                <w:spacing w:val="-4"/>
              </w:rPr>
              <w:t>рганы местного самоуправления</w:t>
            </w:r>
          </w:p>
        </w:tc>
      </w:tr>
      <w:tr>
        <w:trPr>
          <w:trHeight w:hRule="atLeast" w:val="2064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20000">
            <w:pPr>
              <w:ind w:firstLine="57" w:left="0"/>
            </w:pPr>
            <w:r>
              <w:t>8.14.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Принятие дополнительных мер по повышению эффективности контроля за соблюдением лицами, замещающими муниципальные должности,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</w:t>
            </w:r>
          </w:p>
          <w:p w14:paraId="3E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органы местного самоуправления</w:t>
            </w:r>
          </w:p>
          <w:p w14:paraId="3F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47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20000">
            <w:pPr>
              <w:ind w:firstLine="57" w:left="0"/>
            </w:pPr>
            <w:r>
              <w:t>8.15.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2"/>
              </w:rPr>
              <w:t>Оказание лицам, замещающим муниципальные должности</w:t>
            </w:r>
            <w:r>
              <w:rPr>
                <w:spacing w:val="-2"/>
              </w:rPr>
              <w:t xml:space="preserve">, должности муниципальной </w:t>
            </w:r>
            <w:r>
              <w:rPr>
                <w:spacing w:val="-2"/>
              </w:rPr>
              <w:t xml:space="preserve">службы, консультативной помощи </w:t>
            </w:r>
            <w:r>
              <w:rPr>
                <w:spacing w:val="-2"/>
              </w:rPr>
              <w:t>по вопросам, связанным с применением нормативных правовых актов Российской Федерации и Ростовской области по вопросам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области, о</w:t>
            </w:r>
            <w:r>
              <w:rPr>
                <w:spacing w:val="-4"/>
              </w:rPr>
              <w:t>рганы местного самоуправления</w:t>
            </w:r>
          </w:p>
        </w:tc>
      </w:tr>
      <w:tr>
        <w:trPr>
          <w:trHeight w:hRule="atLeast" w:val="151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20000">
            <w:pPr>
              <w:ind w:firstLine="57" w:left="0"/>
            </w:pPr>
            <w:r>
              <w:t>8.16.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Разработка методических рекомендаций по различным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>вопросам антикоррупционной деятельности органов местного самоуправления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  <w:p w14:paraId="48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20000">
            <w:pPr>
              <w:ind w:firstLine="57" w:left="0"/>
            </w:pPr>
            <w:r>
              <w:t>8.17.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Разработка модельных муниципальных нормативных правовых актов в сфере противодействия коррупции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и методических рекомендаций по их подготовке для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>органов местного самоуправления</w:t>
            </w:r>
          </w:p>
          <w:p w14:paraId="4B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региональной политики и массовых коммуникаций</w:t>
            </w:r>
          </w:p>
          <w:p w14:paraId="4E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</w:t>
            </w:r>
          </w:p>
        </w:tc>
      </w:tr>
      <w:tr>
        <w:trPr>
          <w:trHeight w:hRule="atLeast" w:val="112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20000">
            <w:pPr>
              <w:ind w:firstLine="57" w:left="0"/>
            </w:pPr>
            <w:r>
              <w:t>8.18.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  <w:r>
              <w:rPr>
                <w:spacing w:val="-2"/>
              </w:rPr>
              <w:t>Проведение юридической экспертизы муниципальных нормативных правовых актов</w:t>
            </w:r>
            <w:r>
              <w:t xml:space="preserve"> </w:t>
            </w:r>
            <w:r>
              <w:rPr>
                <w:spacing w:val="-2"/>
              </w:rPr>
              <w:t>в сфере противодействия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20000">
            <w:pPr>
              <w:ind w:firstLine="0" w:left="0"/>
              <w:jc w:val="center"/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региональной политики и массовых коммуникаций</w:t>
            </w:r>
          </w:p>
          <w:p w14:paraId="53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</w:t>
            </w:r>
          </w:p>
          <w:p w14:paraId="54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45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20000">
            <w:pPr>
              <w:ind w:firstLine="57" w:left="0"/>
            </w:pPr>
            <w:r>
              <w:t>8.19.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Осуществление мониторинга социально-политической ситуации в муниципальных образованиях в Ростовской области, в том числе коррупционных проявлений в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>органах местного самоуправления, направление полученных результатов в управление по противодействию коррупции при Губернаторе Ростовской области</w:t>
            </w:r>
          </w:p>
          <w:p w14:paraId="57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Министерство региональной политики и массовых коммуникаций</w:t>
            </w:r>
          </w:p>
          <w:p w14:paraId="5A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</w:t>
            </w:r>
          </w:p>
          <w:p w14:paraId="5B020000">
            <w:pPr>
              <w:pStyle w:val="Style_2"/>
              <w:spacing w:line="228" w:lineRule="auto"/>
              <w:ind/>
              <w:jc w:val="center"/>
              <w:rPr>
                <w:color w:val="FF0000"/>
                <w:spacing w:val="-4"/>
              </w:rPr>
            </w:pPr>
          </w:p>
        </w:tc>
      </w:tr>
      <w:tr>
        <w:trPr>
          <w:trHeight w:hRule="atLeast" w:val="113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20000">
            <w:pPr>
              <w:ind w:firstLine="57" w:left="0"/>
            </w:pPr>
            <w:r>
              <w:t>8.20.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Участие в работе комиссий по соблюдению требований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к служебному поведению муниципальных служащих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>и урегулированию конфликта интересов органов местного самоуправления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при Губернаторе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Ростовской области</w:t>
            </w:r>
          </w:p>
          <w:p w14:paraId="60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503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20000">
            <w:pPr>
              <w:ind w:firstLine="57" w:left="0"/>
            </w:pPr>
            <w:r>
              <w:t>8.21.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Осуществление мониторинга деятельности по профилактике коррупционных и иных правонарушений в органах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местного самоуправления, а также соблюдения в них законодательства Российской Федерации и Ростовской области о противодействии коррупции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  <w:p w14:paraId="64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 (по отдельному плану)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по противодействию </w:t>
            </w:r>
          </w:p>
          <w:p w14:paraId="66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при Губернаторе</w:t>
            </w:r>
          </w:p>
          <w:p w14:paraId="67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Ростовской области</w:t>
            </w:r>
          </w:p>
          <w:p w14:paraId="68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319"/>
        </w:trPr>
        <w:tc>
          <w:tcPr>
            <w:tcW w:type="dxa" w:w="148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b w:val="1"/>
                <w:spacing w:val="-4"/>
              </w:rPr>
              <w:t xml:space="preserve">9. Взаимодействие с организациями, созданными для выполнения задач, </w:t>
            </w:r>
            <w:r>
              <w:rPr>
                <w:b w:val="1"/>
                <w:spacing w:val="-4"/>
              </w:rPr>
              <w:br/>
            </w:r>
            <w:r>
              <w:rPr>
                <w:b w:val="1"/>
                <w:spacing w:val="-4"/>
              </w:rPr>
              <w:t>поставленных перед исполнительными органами Ростовской области</w:t>
            </w:r>
          </w:p>
        </w:tc>
      </w:tr>
      <w:tr>
        <w:trPr>
          <w:trHeight w:hRule="atLeast" w:val="121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20000">
            <w:pPr>
              <w:ind w:firstLine="57" w:left="0"/>
            </w:pPr>
            <w:r>
              <w:t>9.1.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t xml:space="preserve">Внесение изменений в планы работы </w:t>
            </w:r>
            <w:r>
              <w:t>по противодействию коррупции в подведомственных учреждениях и организациях в соответствии с</w:t>
            </w:r>
            <w:r>
              <w:rPr>
                <w:spacing w:val="-2"/>
              </w:rPr>
              <w:t xml:space="preserve"> настоящим планом, обеспечение контроля их выполнения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До 15.04.2025 г., </w:t>
            </w:r>
          </w:p>
          <w:p w14:paraId="6D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 – контроля их выполнения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 и подведомственные им организации</w:t>
            </w:r>
          </w:p>
          <w:p w14:paraId="6F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</w:tr>
      <w:tr>
        <w:trPr>
          <w:trHeight w:hRule="atLeast" w:val="1875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20000">
            <w:pPr>
              <w:ind w:firstLine="57" w:left="0"/>
            </w:pPr>
            <w:r>
              <w:t>9.2.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Обеспечение представления гражданами, претендующими на замещение должностей руководителей </w:t>
            </w:r>
            <w:r>
              <w:rPr>
                <w:spacing w:val="-2"/>
              </w:rPr>
              <w:t>организаций, созданных для выполнения задач, поставленных перед исполнительными органами Ростовской области</w:t>
            </w:r>
            <w:r>
              <w:rPr>
                <w:spacing w:val="-2"/>
              </w:rPr>
              <w:t xml:space="preserve">, </w:t>
            </w:r>
            <w:r>
              <w:rPr>
                <w:spacing w:val="-4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  <w:p w14:paraId="72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</w:t>
            </w:r>
          </w:p>
        </w:tc>
      </w:tr>
      <w:tr>
        <w:trPr>
          <w:trHeight w:hRule="atLeast" w:val="1591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20000">
            <w:pPr>
              <w:ind w:firstLine="57" w:left="0"/>
            </w:pPr>
            <w:r>
              <w:t>9.3.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Обеспечение представления руководителями </w:t>
            </w:r>
            <w:r>
              <w:rPr>
                <w:spacing w:val="-2"/>
              </w:rPr>
              <w:t>организаций, созданных для выполнения задач, поставленных перед исполнительными органами Ростовской области</w:t>
            </w:r>
            <w:r>
              <w:rPr>
                <w:spacing w:val="-2"/>
              </w:rP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</w:t>
            </w:r>
          </w:p>
        </w:tc>
      </w:tr>
      <w:tr>
        <w:trPr>
          <w:trHeight w:hRule="atLeast" w:val="419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20000">
            <w:pPr>
              <w:ind w:firstLine="57" w:left="0"/>
            </w:pPr>
            <w:r>
              <w:t>9.4.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Организация размещения сведений о доходах, об имуществе и обязательствах имущественного характера, представленных лицами, замещающими должности руководителей </w:t>
            </w:r>
            <w:r>
              <w:rPr>
                <w:spacing w:val="-2"/>
              </w:rPr>
              <w:t>организаций, созданных для выполнения задач, поставленных перед исполнительными органами Ростовской области</w:t>
            </w:r>
            <w:r>
              <w:rPr>
                <w:spacing w:val="-2"/>
              </w:rPr>
              <w:t>,</w:t>
            </w:r>
            <w:r>
              <w:t xml:space="preserve"> </w:t>
            </w:r>
            <w:r>
              <w:rPr>
                <w:spacing w:val="-4"/>
              </w:rPr>
              <w:t>на официальных сайтах органов исполнительной власти Ростовской области в сети «Интернет»</w:t>
            </w:r>
          </w:p>
          <w:p w14:paraId="7B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Исполнительные органы Ростовской области </w:t>
            </w:r>
          </w:p>
        </w:tc>
      </w:tr>
      <w:tr>
        <w:trPr>
          <w:trHeight w:hRule="atLeast" w:val="145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20000">
            <w:pPr>
              <w:ind w:firstLine="57" w:left="0"/>
            </w:pPr>
            <w:r>
              <w:t>9.5.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Проведение анализа сведений о доходах, об имуществе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и обязательствах имущественного характера, представленных лицами, указанными в пунктах 9.2 и 9.3 </w:t>
            </w:r>
            <w:r>
              <w:rPr>
                <w:spacing w:val="-4"/>
              </w:rPr>
              <w:t xml:space="preserve">Плана мероприятий </w:t>
            </w:r>
            <w:r>
              <w:t xml:space="preserve">по противодействию коррупции </w:t>
            </w:r>
            <w:r>
              <w:t xml:space="preserve">в государственных </w:t>
            </w:r>
            <w:r>
              <w:t>органах Ростовской области на 2025</w:t>
            </w:r>
            <w:r>
              <w:t xml:space="preserve"> </w:t>
            </w:r>
            <w:r>
              <w:t>год</w:t>
            </w:r>
            <w:r>
              <w:rPr>
                <w:spacing w:val="-4"/>
              </w:rPr>
              <w:t>, в соответствии с методическими рекомендациями Министерства труда и социальной защиты Российской Федерации</w:t>
            </w:r>
          </w:p>
          <w:p w14:paraId="80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  <w:p w14:paraId="82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</w:t>
            </w:r>
          </w:p>
        </w:tc>
      </w:tr>
      <w:tr>
        <w:trPr>
          <w:trHeight w:hRule="atLeast" w:val="145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20000">
            <w:pPr>
              <w:ind w:firstLine="57" w:left="0"/>
            </w:pPr>
            <w:r>
              <w:t>9.6.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 xml:space="preserve">на замещение должностей руководителей </w:t>
            </w:r>
            <w:r>
              <w:rPr>
                <w:spacing w:val="-2"/>
              </w:rPr>
              <w:t>организаций, созданных для выполнения задач, поставленных перед исполнительными органами Ростовской области</w:t>
            </w:r>
            <w:r>
              <w:rPr>
                <w:spacing w:val="-4"/>
              </w:rPr>
              <w:t>,</w:t>
            </w:r>
            <w:r>
              <w:t xml:space="preserve"> и</w:t>
            </w:r>
            <w:r>
              <w:rPr>
                <w:i w:val="1"/>
                <w:color w:val="FF0000"/>
              </w:rPr>
              <w:t xml:space="preserve"> </w:t>
            </w:r>
            <w:r>
              <w:rPr>
                <w:spacing w:val="-4"/>
              </w:rPr>
              <w:t>руководителями таких организаций</w:t>
            </w:r>
          </w:p>
          <w:p w14:paraId="86020000">
            <w:pPr>
              <w:pStyle w:val="Style_2"/>
              <w:spacing w:line="228" w:lineRule="auto"/>
              <w:ind/>
              <w:jc w:val="both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 порядке и сроки, установленные законодательством 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Исполнительные органы Ростовской области </w:t>
            </w:r>
          </w:p>
        </w:tc>
      </w:tr>
      <w:tr>
        <w:trPr>
          <w:trHeight w:hRule="atLeast" w:val="388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20000">
            <w:pPr>
              <w:ind w:firstLine="57" w:left="0"/>
            </w:pPr>
            <w:r>
              <w:t>9.7.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20000">
            <w:pPr>
              <w:spacing w:line="228" w:lineRule="auto"/>
              <w:ind w:firstLine="0" w:left="0"/>
              <w:rPr>
                <w:spacing w:val="-4"/>
              </w:rPr>
            </w:pPr>
            <w:r>
              <w:rPr>
                <w:spacing w:val="-4"/>
              </w:rPr>
              <w:t xml:space="preserve">Обеспечение размещения на официальных сайтах </w:t>
            </w:r>
            <w:r>
              <w:rPr>
                <w:spacing w:val="-4"/>
              </w:rPr>
              <w:br/>
            </w:r>
            <w:r>
              <w:rPr>
                <w:spacing w:val="-2"/>
              </w:rPr>
              <w:t>организаций, созданных для выполнения задач, поставленных перед исполнительными органами Ростовской области, в сети «Интернет»</w:t>
            </w:r>
            <w:r>
              <w:rPr>
                <w:spacing w:val="-4"/>
              </w:rPr>
              <w:t xml:space="preserve">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</w:t>
            </w:r>
            <w:r>
              <w:rPr>
                <w:spacing w:val="-4"/>
              </w:rPr>
              <w:t>от 07.10.2013 № 530н) и ежемесячное обновление указанной информации</w:t>
            </w:r>
          </w:p>
          <w:p w14:paraId="8B020000">
            <w:pPr>
              <w:spacing w:line="228" w:lineRule="auto"/>
              <w:ind w:firstLine="0" w:left="0"/>
              <w:rPr>
                <w:spacing w:val="-4"/>
              </w:rPr>
            </w:pP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течение 2025 года</w:t>
            </w:r>
          </w:p>
          <w:p w14:paraId="8D020000">
            <w:pPr>
              <w:spacing w:line="228" w:lineRule="auto"/>
              <w:ind/>
              <w:jc w:val="center"/>
              <w:rPr>
                <w:spacing w:val="-4"/>
              </w:rPr>
            </w:pP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20000">
            <w:pPr>
              <w:spacing w:line="228" w:lineRule="auto"/>
              <w:ind w:firstLine="0" w:left="0" w:right="0"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Исполнительные органы Ростовской области и подведомственные им организации</w:t>
            </w:r>
            <w:bookmarkStart w:id="1" w:name="_GoBack"/>
            <w:bookmarkEnd w:id="1"/>
          </w:p>
        </w:tc>
      </w:tr>
      <w:tr>
        <w:trPr>
          <w:trHeight w:hRule="atLeast" w:val="1487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20000">
            <w:pPr>
              <w:ind w:firstLine="57" w:left="0"/>
            </w:pPr>
            <w:r>
              <w:t>9.8.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20000">
            <w:pPr>
              <w:pStyle w:val="Style_2"/>
              <w:spacing w:line="228" w:lineRule="auto"/>
              <w:ind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Организация контроля за соблюдением законодательства Российской Федерации и Ростовской области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о противодействии коррупции в организациях, созданных для выполнения задач, поставленных перед исполнительными органами Ростовской области, а также </w:t>
            </w:r>
            <w:r>
              <w:rPr>
                <w:spacing w:val="-2"/>
              </w:rPr>
              <w:br/>
            </w:r>
            <w:r>
              <w:rPr>
                <w:spacing w:val="-2"/>
              </w:rPr>
              <w:t xml:space="preserve">за реализацией в них мер </w:t>
            </w:r>
            <w:r>
              <w:rPr>
                <w:spacing w:val="-2"/>
              </w:rPr>
              <w:t>по профилактике коррупционных правонарушений</w:t>
            </w:r>
          </w:p>
        </w:tc>
        <w:tc>
          <w:tcPr>
            <w:tcW w:type="dxa" w:w="3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В порядке и сроки, установленные законодательством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Управление по противодействию </w:t>
            </w:r>
          </w:p>
          <w:p w14:paraId="93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коррупции </w:t>
            </w:r>
            <w:r>
              <w:rPr>
                <w:spacing w:val="-4"/>
              </w:rPr>
              <w:br/>
            </w:r>
            <w:r>
              <w:rPr>
                <w:spacing w:val="-4"/>
              </w:rPr>
              <w:t>при Губернаторе Ростовской области,</w:t>
            </w:r>
          </w:p>
          <w:p w14:paraId="94020000">
            <w:pPr>
              <w:pStyle w:val="Style_2"/>
              <w:spacing w:line="228" w:lineRule="auto"/>
              <w:ind/>
              <w:jc w:val="center"/>
              <w:rPr>
                <w:spacing w:val="-4"/>
              </w:rPr>
            </w:pPr>
            <w:r>
              <w:rPr>
                <w:spacing w:val="-4"/>
              </w:rPr>
              <w:t>ис</w:t>
            </w:r>
            <w:r>
              <w:rPr>
                <w:spacing w:val="-4"/>
              </w:rPr>
              <w:t xml:space="preserve">полнительные органы </w:t>
            </w:r>
            <w:r>
              <w:rPr>
                <w:spacing w:val="-4"/>
              </w:rPr>
              <w:t>Ростовской области</w:t>
            </w:r>
          </w:p>
        </w:tc>
      </w:tr>
    </w:tbl>
    <w:p w14:paraId="95020000">
      <w:pPr>
        <w:pStyle w:val="Style_2"/>
        <w:spacing w:line="228" w:lineRule="auto"/>
        <w:ind w:firstLine="540" w:left="0"/>
        <w:jc w:val="both"/>
        <w:rPr>
          <w:spacing w:val="-4"/>
        </w:rPr>
      </w:pPr>
    </w:p>
    <w:p w14:paraId="96020000">
      <w:pPr>
        <w:ind w:firstLine="0" w:left="0"/>
        <w:outlineLvl w:val="1"/>
        <w:rPr>
          <w:sz w:val="32"/>
        </w:rPr>
      </w:pPr>
    </w:p>
    <w:p w14:paraId="97020000">
      <w:pPr>
        <w:ind w:firstLine="0" w:left="0"/>
        <w:outlineLvl w:val="1"/>
        <w:rPr>
          <w:sz w:val="32"/>
        </w:rPr>
      </w:pPr>
    </w:p>
    <w:sectPr>
      <w:headerReference r:id="rId2" w:type="first"/>
      <w:headerReference r:id="rId1" w:type="default"/>
      <w:pgSz w:h="11906" w:orient="landscape" w:w="16838"/>
      <w:pgMar w:bottom="567" w:footer="709" w:gutter="0" w:header="567" w:left="1134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</w:pPr>
  </w:p>
  <w:p w14:paraId="04000000">
    <w:pPr>
      <w:pStyle w:val="Style_1"/>
      <w:ind/>
      <w:jc w:val="right"/>
      <w:rPr>
        <w:sz w:val="24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574"/>
      </w:pPr>
    </w:lvl>
    <w:lvl w:ilvl="2">
      <w:start w:val="1"/>
      <w:numFmt w:val="decimal"/>
      <w:lvlText w:val="%1.%2.%3."/>
      <w:lvlJc w:val="left"/>
      <w:pPr>
        <w:ind w:hanging="504" w:left="1224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ind w:firstLine="709" w:left="0"/>
      <w:jc w:val="both"/>
    </w:pPr>
  </w:style>
  <w:style w:default="1" w:styleId="Style_4_ch" w:type="character">
    <w:name w:val="Normal"/>
    <w:link w:val="Style_4"/>
  </w:style>
  <w:style w:styleId="Style_5" w:type="paragraph">
    <w:name w:val="Основной текст6"/>
    <w:basedOn w:val="Style_4"/>
    <w:link w:val="Style_5_ch"/>
    <w:pPr>
      <w:widowControl w:val="0"/>
      <w:spacing w:before="660" w:line="355" w:lineRule="exact"/>
      <w:ind w:hanging="260" w:left="260"/>
    </w:pPr>
  </w:style>
  <w:style w:styleId="Style_5_ch" w:type="character">
    <w:name w:val="Основной текст6"/>
    <w:basedOn w:val="Style_4_ch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</w:pPr>
    <w:rPr>
      <w:rFonts w:ascii="XO Thames" w:hAnsi="XO Thames"/>
    </w:rPr>
  </w:style>
  <w:style w:styleId="Style_6_ch" w:type="character">
    <w:name w:val="toc 2"/>
    <w:link w:val="Style_6"/>
    <w:rPr>
      <w:rFonts w:ascii="XO Thames" w:hAnsi="XO Thames"/>
    </w:rPr>
  </w:style>
  <w:style w:styleId="Style_7" w:type="paragraph">
    <w:name w:val="Номер страницы1"/>
    <w:basedOn w:val="Style_8"/>
    <w:link w:val="Style_7_ch"/>
  </w:style>
  <w:style w:styleId="Style_7_ch" w:type="character">
    <w:name w:val="Номер страницы1"/>
    <w:basedOn w:val="Style_8_ch"/>
    <w:link w:val="Style_7"/>
  </w:style>
  <w:style w:styleId="Style_9" w:type="paragraph">
    <w:name w:val="toc 4"/>
    <w:next w:val="Style_4"/>
    <w:link w:val="Style_9_ch"/>
    <w:uiPriority w:val="39"/>
    <w:pPr>
      <w:ind w:firstLine="0" w:left="600"/>
    </w:pPr>
    <w:rPr>
      <w:rFonts w:ascii="XO Thames" w:hAnsi="XO Thames"/>
    </w:rPr>
  </w:style>
  <w:style w:styleId="Style_9_ch" w:type="character">
    <w:name w:val="toc 4"/>
    <w:link w:val="Style_9"/>
    <w:rPr>
      <w:rFonts w:ascii="XO Thames" w:hAnsi="XO Thames"/>
    </w:rPr>
  </w:style>
  <w:style w:styleId="Style_10" w:type="paragraph">
    <w:name w:val="toc 6"/>
    <w:next w:val="Style_4"/>
    <w:link w:val="Style_10_ch"/>
    <w:uiPriority w:val="39"/>
    <w:pPr>
      <w:ind w:firstLine="0" w:left="1000"/>
    </w:pPr>
    <w:rPr>
      <w:rFonts w:ascii="XO Thames" w:hAnsi="XO Thames"/>
    </w:rPr>
  </w:style>
  <w:style w:styleId="Style_10_ch" w:type="character">
    <w:name w:val="toc 6"/>
    <w:link w:val="Style_10"/>
    <w:rPr>
      <w:rFonts w:ascii="XO Thames" w:hAnsi="XO Thames"/>
    </w:rPr>
  </w:style>
  <w:style w:styleId="Style_11" w:type="paragraph">
    <w:name w:val="toc 7"/>
    <w:next w:val="Style_4"/>
    <w:link w:val="Style_11_ch"/>
    <w:uiPriority w:val="39"/>
    <w:pPr>
      <w:ind w:firstLine="0" w:left="1200"/>
    </w:pPr>
    <w:rPr>
      <w:rFonts w:ascii="XO Thames" w:hAnsi="XO Thames"/>
    </w:rPr>
  </w:style>
  <w:style w:styleId="Style_11_ch" w:type="character">
    <w:name w:val="toc 7"/>
    <w:link w:val="Style_11"/>
    <w:rPr>
      <w:rFonts w:ascii="XO Thames" w:hAnsi="XO Thames"/>
    </w:rPr>
  </w:style>
  <w:style w:styleId="Style_2" w:type="paragraph">
    <w:name w:val="ConsPlusNormal"/>
    <w:link w:val="Style_2_ch"/>
    <w:pPr>
      <w:widowControl w:val="0"/>
      <w:ind/>
    </w:pPr>
  </w:style>
  <w:style w:styleId="Style_2_ch" w:type="character">
    <w:name w:val="ConsPlusNormal"/>
    <w:link w:val="Style_2"/>
  </w:style>
  <w:style w:styleId="Style_12" w:type="paragraph">
    <w:name w:val="Default"/>
    <w:link w:val="Style_12_ch"/>
    <w:rPr>
      <w:sz w:val="24"/>
    </w:rPr>
  </w:style>
  <w:style w:styleId="Style_12_ch" w:type="character">
    <w:name w:val="Default"/>
    <w:link w:val="Style_12"/>
    <w:rPr>
      <w:sz w:val="24"/>
    </w:rPr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Обычный1"/>
    <w:link w:val="Style_14_ch"/>
  </w:style>
  <w:style w:styleId="Style_14_ch" w:type="character">
    <w:name w:val="Обычный1"/>
    <w:link w:val="Style_14"/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4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Основной текст1"/>
    <w:basedOn w:val="Style_5"/>
    <w:link w:val="Style_17_ch"/>
    <w:rPr>
      <w:highlight w:val="white"/>
    </w:rPr>
  </w:style>
  <w:style w:styleId="Style_17_ch" w:type="character">
    <w:name w:val="Основной текст1"/>
    <w:basedOn w:val="Style_5_ch"/>
    <w:link w:val="Style_17"/>
    <w:rPr>
      <w:highlight w:val="white"/>
    </w:rPr>
  </w:style>
  <w:style w:styleId="Style_18" w:type="paragraph">
    <w:name w:val="Стиль1"/>
    <w:basedOn w:val="Style_19"/>
    <w:link w:val="Style_18_ch"/>
    <w:pPr>
      <w:widowControl w:val="0"/>
      <w:spacing w:line="360" w:lineRule="auto"/>
      <w:ind w:firstLine="0" w:left="709"/>
      <w:outlineLvl w:val="0"/>
    </w:pPr>
    <w:rPr>
      <w:sz w:val="32"/>
    </w:rPr>
  </w:style>
  <w:style w:styleId="Style_18_ch" w:type="character">
    <w:name w:val="Стиль1"/>
    <w:basedOn w:val="Style_19_ch"/>
    <w:link w:val="Style_18"/>
    <w:rPr>
      <w:sz w:val="32"/>
    </w:rPr>
  </w:style>
  <w:style w:styleId="Style_20" w:type="paragraph">
    <w:name w:val="text_default"/>
    <w:basedOn w:val="Style_8"/>
    <w:link w:val="Style_20_ch"/>
    <w:rPr>
      <w:rFonts w:ascii="Verdana" w:hAnsi="Verdana"/>
      <w:color w:val="5E6466"/>
      <w:sz w:val="25"/>
    </w:rPr>
  </w:style>
  <w:style w:styleId="Style_20_ch" w:type="character">
    <w:name w:val="text_default"/>
    <w:basedOn w:val="Style_8_ch"/>
    <w:link w:val="Style_20"/>
    <w:rPr>
      <w:rFonts w:ascii="Verdana" w:hAnsi="Verdana"/>
      <w:color w:val="5E6466"/>
      <w:sz w:val="25"/>
    </w:rPr>
  </w:style>
  <w:style w:styleId="Style_21" w:type="paragraph">
    <w:name w:val="blk"/>
    <w:basedOn w:val="Style_8"/>
    <w:link w:val="Style_21_ch"/>
  </w:style>
  <w:style w:styleId="Style_21_ch" w:type="character">
    <w:name w:val="blk"/>
    <w:basedOn w:val="Style_8_ch"/>
    <w:link w:val="Style_21"/>
  </w:style>
  <w:style w:styleId="Style_22" w:type="paragraph">
    <w:name w:val="Знак Знак Знак Знак"/>
    <w:basedOn w:val="Style_4"/>
    <w:link w:val="Style_22_ch"/>
    <w:pPr>
      <w:spacing w:afterAutospacing="on" w:beforeAutospacing="on"/>
      <w:ind w:firstLine="0" w:left="0"/>
      <w:jc w:val="left"/>
    </w:pPr>
    <w:rPr>
      <w:rFonts w:ascii="Tahoma" w:hAnsi="Tahoma"/>
      <w:sz w:val="20"/>
    </w:rPr>
  </w:style>
  <w:style w:styleId="Style_22_ch" w:type="character">
    <w:name w:val="Знак Знак Знак Знак"/>
    <w:basedOn w:val="Style_4_ch"/>
    <w:link w:val="Style_22"/>
    <w:rPr>
      <w:rFonts w:ascii="Tahoma" w:hAnsi="Tahoma"/>
      <w:sz w:val="20"/>
    </w:rPr>
  </w:style>
  <w:style w:styleId="Style_23" w:type="paragraph">
    <w:name w:val="toc 3"/>
    <w:next w:val="Style_4"/>
    <w:link w:val="Style_23_ch"/>
    <w:uiPriority w:val="39"/>
    <w:pPr>
      <w:ind w:firstLine="0" w:left="400"/>
    </w:pPr>
    <w:rPr>
      <w:rFonts w:ascii="XO Thames" w:hAnsi="XO Thames"/>
    </w:rPr>
  </w:style>
  <w:style w:styleId="Style_23_ch" w:type="character">
    <w:name w:val="toc 3"/>
    <w:link w:val="Style_23"/>
    <w:rPr>
      <w:rFonts w:ascii="XO Thames" w:hAnsi="XO Thames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footer"/>
    <w:basedOn w:val="Style_4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4_ch"/>
    <w:link w:val="Style_25"/>
  </w:style>
  <w:style w:styleId="Style_26" w:type="paragraph">
    <w:name w:val="Основной текст (3)_"/>
    <w:basedOn w:val="Style_8"/>
    <w:link w:val="Style_26_ch"/>
    <w:rPr>
      <w:b w:val="1"/>
      <w:spacing w:val="-10"/>
      <w:sz w:val="27"/>
    </w:rPr>
  </w:style>
  <w:style w:styleId="Style_26_ch" w:type="character">
    <w:name w:val="Основной текст (3)_"/>
    <w:basedOn w:val="Style_8_ch"/>
    <w:link w:val="Style_26"/>
    <w:rPr>
      <w:b w:val="1"/>
      <w:spacing w:val="-10"/>
      <w:sz w:val="27"/>
    </w:rPr>
  </w:style>
  <w:style w:styleId="Style_27" w:type="paragraph">
    <w:name w:val="Balloon Text"/>
    <w:basedOn w:val="Style_4"/>
    <w:link w:val="Style_27_ch"/>
    <w:pPr>
      <w:ind w:firstLine="0" w:left="0"/>
      <w:jc w:val="left"/>
    </w:pPr>
    <w:rPr>
      <w:rFonts w:ascii="Tahoma" w:hAnsi="Tahoma"/>
      <w:sz w:val="16"/>
    </w:rPr>
  </w:style>
  <w:style w:styleId="Style_27_ch" w:type="character">
    <w:name w:val="Balloon Text"/>
    <w:basedOn w:val="Style_4_ch"/>
    <w:link w:val="Style_27"/>
    <w:rPr>
      <w:rFonts w:ascii="Tahoma" w:hAnsi="Tahoma"/>
      <w:sz w:val="16"/>
    </w:rPr>
  </w:style>
  <w:style w:styleId="Style_28" w:type="paragraph">
    <w:name w:val="heading 5"/>
    <w:next w:val="Style_4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Знак1"/>
    <w:basedOn w:val="Style_4"/>
    <w:link w:val="Style_29_ch"/>
    <w:pPr>
      <w:spacing w:afterAutospacing="on" w:beforeAutospacing="on"/>
      <w:ind w:firstLine="0" w:left="0"/>
      <w:jc w:val="left"/>
    </w:pPr>
    <w:rPr>
      <w:rFonts w:ascii="Tahoma" w:hAnsi="Tahoma"/>
      <w:sz w:val="20"/>
    </w:rPr>
  </w:style>
  <w:style w:styleId="Style_29_ch" w:type="character">
    <w:name w:val="Знак1"/>
    <w:basedOn w:val="Style_4_ch"/>
    <w:link w:val="Style_29"/>
    <w:rPr>
      <w:rFonts w:ascii="Tahoma" w:hAnsi="Tahoma"/>
      <w:sz w:val="20"/>
    </w:rPr>
  </w:style>
  <w:style w:styleId="Style_30" w:type="paragraph">
    <w:name w:val="Основной текст (3)"/>
    <w:basedOn w:val="Style_26"/>
    <w:link w:val="Style_30_ch"/>
  </w:style>
  <w:style w:styleId="Style_30_ch" w:type="character">
    <w:name w:val="Основной текст (3)"/>
    <w:basedOn w:val="Style_26_ch"/>
    <w:link w:val="Style_30"/>
  </w:style>
  <w:style w:styleId="Style_31" w:type="paragraph">
    <w:name w:val="heading 1"/>
    <w:next w:val="Style_4"/>
    <w:link w:val="Style_3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1_ch" w:type="character">
    <w:name w:val="heading 1"/>
    <w:link w:val="Style_31"/>
    <w:rPr>
      <w:rFonts w:ascii="XO Thames" w:hAnsi="XO Thames"/>
      <w:b w:val="1"/>
      <w:sz w:val="32"/>
    </w:rPr>
  </w:style>
  <w:style w:styleId="Style_32" w:type="paragraph">
    <w:name w:val="Normal (Web)"/>
    <w:basedOn w:val="Style_4"/>
    <w:link w:val="Style_32_ch"/>
    <w:pPr>
      <w:spacing w:afterAutospacing="on" w:beforeAutospacing="on"/>
      <w:ind w:firstLine="0" w:left="0"/>
      <w:jc w:val="left"/>
    </w:pPr>
    <w:rPr>
      <w:sz w:val="24"/>
    </w:rPr>
  </w:style>
  <w:style w:styleId="Style_32_ch" w:type="character">
    <w:name w:val="Normal (Web)"/>
    <w:basedOn w:val="Style_4_ch"/>
    <w:link w:val="Style_32"/>
    <w:rPr>
      <w:sz w:val="24"/>
    </w:rPr>
  </w:style>
  <w:style w:styleId="Style_33" w:type="paragraph">
    <w:name w:val="fontstyle55"/>
    <w:basedOn w:val="Style_8"/>
    <w:link w:val="Style_33_ch"/>
  </w:style>
  <w:style w:styleId="Style_33_ch" w:type="character">
    <w:name w:val="fontstyle55"/>
    <w:basedOn w:val="Style_8_ch"/>
    <w:link w:val="Style_33"/>
  </w:style>
  <w:style w:styleId="Style_34" w:type="paragraph">
    <w:name w:val="Hyperlink"/>
    <w:link w:val="Style_34_ch"/>
    <w:rPr>
      <w:color w:val="0000FF"/>
      <w:u w:val="single"/>
    </w:rPr>
  </w:style>
  <w:style w:styleId="Style_34_ch" w:type="character">
    <w:name w:val="Hyperlink"/>
    <w:link w:val="Style_34"/>
    <w:rPr>
      <w:color w:val="0000FF"/>
      <w:u w:val="single"/>
    </w:rPr>
  </w:style>
  <w:style w:styleId="Style_35" w:type="paragraph">
    <w:name w:val="Footnote"/>
    <w:link w:val="Style_35_ch"/>
    <w:pPr>
      <w:ind w:firstLine="851" w:left="0"/>
      <w:jc w:val="both"/>
    </w:pPr>
    <w:rPr>
      <w:rFonts w:ascii="XO Thames" w:hAnsi="XO Thames"/>
      <w:sz w:val="22"/>
    </w:rPr>
  </w:style>
  <w:style w:styleId="Style_35_ch" w:type="character">
    <w:name w:val="Footnote"/>
    <w:link w:val="Style_35"/>
    <w:rPr>
      <w:rFonts w:ascii="XO Thames" w:hAnsi="XO Thames"/>
      <w:sz w:val="22"/>
    </w:rPr>
  </w:style>
  <w:style w:styleId="Style_36" w:type="paragraph">
    <w:name w:val="toc 1"/>
    <w:next w:val="Style_4"/>
    <w:link w:val="Style_36_ch"/>
    <w:uiPriority w:val="39"/>
    <w:rPr>
      <w:rFonts w:ascii="XO Thames" w:hAnsi="XO Thames"/>
      <w:b w:val="1"/>
    </w:rPr>
  </w:style>
  <w:style w:styleId="Style_36_ch" w:type="character">
    <w:name w:val="toc 1"/>
    <w:link w:val="Style_36"/>
    <w:rPr>
      <w:rFonts w:ascii="XO Thames" w:hAnsi="XO Thames"/>
      <w:b w:val="1"/>
    </w:rPr>
  </w:style>
  <w:style w:styleId="Style_37" w:type="paragraph">
    <w:name w:val="Header and Footer"/>
    <w:link w:val="Style_37_ch"/>
    <w:pPr>
      <w:ind/>
      <w:jc w:val="both"/>
    </w:pPr>
    <w:rPr>
      <w:rFonts w:ascii="XO Thames" w:hAnsi="XO Thames"/>
    </w:rPr>
  </w:style>
  <w:style w:styleId="Style_37_ch" w:type="character">
    <w:name w:val="Header and Footer"/>
    <w:link w:val="Style_37"/>
    <w:rPr>
      <w:rFonts w:ascii="XO Thames" w:hAnsi="XO Thames"/>
    </w:rPr>
  </w:style>
  <w:style w:styleId="Style_38" w:type="paragraph">
    <w:name w:val="toc 9"/>
    <w:next w:val="Style_4"/>
    <w:link w:val="Style_38_ch"/>
    <w:uiPriority w:val="39"/>
    <w:pPr>
      <w:ind w:firstLine="0" w:left="1600"/>
    </w:pPr>
    <w:rPr>
      <w:rFonts w:ascii="XO Thames" w:hAnsi="XO Thames"/>
    </w:rPr>
  </w:style>
  <w:style w:styleId="Style_38_ch" w:type="character">
    <w:name w:val="toc 9"/>
    <w:link w:val="Style_38"/>
    <w:rPr>
      <w:rFonts w:ascii="XO Thames" w:hAnsi="XO Thames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19" w:type="paragraph">
    <w:name w:val="List Paragraph"/>
    <w:basedOn w:val="Style_4"/>
    <w:link w:val="Style_19_ch"/>
    <w:pPr>
      <w:ind w:firstLine="0" w:left="720"/>
      <w:contextualSpacing w:val="1"/>
    </w:pPr>
  </w:style>
  <w:style w:styleId="Style_19_ch" w:type="character">
    <w:name w:val="List Paragraph"/>
    <w:basedOn w:val="Style_4_ch"/>
    <w:link w:val="Style_19"/>
  </w:style>
  <w:style w:styleId="Style_39" w:type="paragraph">
    <w:name w:val="toc 8"/>
    <w:next w:val="Style_4"/>
    <w:link w:val="Style_39_ch"/>
    <w:uiPriority w:val="39"/>
    <w:pPr>
      <w:ind w:firstLine="0" w:left="1400"/>
    </w:pPr>
    <w:rPr>
      <w:rFonts w:ascii="XO Thames" w:hAnsi="XO Thames"/>
    </w:rPr>
  </w:style>
  <w:style w:styleId="Style_39_ch" w:type="character">
    <w:name w:val="toc 8"/>
    <w:link w:val="Style_39"/>
    <w:rPr>
      <w:rFonts w:ascii="XO Thames" w:hAnsi="XO Thames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40" w:type="paragraph">
    <w:name w:val="Body Text"/>
    <w:basedOn w:val="Style_4"/>
    <w:link w:val="Style_40_ch"/>
    <w:pPr>
      <w:ind w:firstLine="0" w:left="0"/>
      <w:jc w:val="center"/>
    </w:pPr>
    <w:rPr>
      <w:sz w:val="24"/>
    </w:rPr>
  </w:style>
  <w:style w:styleId="Style_40_ch" w:type="character">
    <w:name w:val="Body Text"/>
    <w:basedOn w:val="Style_4_ch"/>
    <w:link w:val="Style_40"/>
    <w:rPr>
      <w:sz w:val="24"/>
    </w:rPr>
  </w:style>
  <w:style w:styleId="Style_41" w:type="paragraph">
    <w:name w:val="toc 5"/>
    <w:next w:val="Style_4"/>
    <w:link w:val="Style_41_ch"/>
    <w:uiPriority w:val="39"/>
    <w:pPr>
      <w:ind w:firstLine="0" w:left="800"/>
    </w:pPr>
    <w:rPr>
      <w:rFonts w:ascii="XO Thames" w:hAnsi="XO Thames"/>
    </w:rPr>
  </w:style>
  <w:style w:styleId="Style_41_ch" w:type="character">
    <w:name w:val="toc 5"/>
    <w:link w:val="Style_41"/>
    <w:rPr>
      <w:rFonts w:ascii="XO Thames" w:hAnsi="XO Thames"/>
    </w:rPr>
  </w:style>
  <w:style w:styleId="Style_42" w:type="paragraph">
    <w:name w:val="Основной текст (3) + 14 pt;Не полужирный;Интервал 0 pt"/>
    <w:basedOn w:val="Style_26"/>
    <w:link w:val="Style_42_ch"/>
    <w:rPr>
      <w:spacing w:val="0"/>
      <w:sz w:val="28"/>
    </w:rPr>
  </w:style>
  <w:style w:styleId="Style_42_ch" w:type="character">
    <w:name w:val="Основной текст (3) + 14 pt;Не полужирный;Интервал 0 pt"/>
    <w:basedOn w:val="Style_26_ch"/>
    <w:link w:val="Style_42"/>
    <w:rPr>
      <w:spacing w:val="0"/>
      <w:sz w:val="28"/>
    </w:rPr>
  </w:style>
  <w:style w:styleId="Style_43" w:type="paragraph">
    <w:name w:val="Основной текст2"/>
    <w:basedOn w:val="Style_4"/>
    <w:link w:val="Style_43_ch"/>
    <w:pPr>
      <w:widowControl w:val="0"/>
      <w:spacing w:before="600" w:line="240" w:lineRule="exact"/>
      <w:ind w:firstLine="0" w:left="0"/>
    </w:pPr>
    <w:rPr>
      <w:spacing w:val="9"/>
    </w:rPr>
  </w:style>
  <w:style w:styleId="Style_43_ch" w:type="character">
    <w:name w:val="Основной текст2"/>
    <w:basedOn w:val="Style_4_ch"/>
    <w:link w:val="Style_43"/>
    <w:rPr>
      <w:spacing w:val="9"/>
    </w:rPr>
  </w:style>
  <w:style w:styleId="Style_44" w:type="paragraph">
    <w:name w:val="Subtitle"/>
    <w:next w:val="Style_4"/>
    <w:link w:val="Style_4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4"/>
    <w:link w:val="Style_4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heading 4"/>
    <w:next w:val="Style_4"/>
    <w:link w:val="Style_4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name w:val="heading 2"/>
    <w:basedOn w:val="Style_4"/>
    <w:link w:val="Style_47_ch"/>
    <w:uiPriority w:val="9"/>
    <w:qFormat/>
    <w:pPr>
      <w:spacing w:afterAutospacing="on" w:beforeAutospacing="on"/>
      <w:ind w:firstLine="0" w:left="0"/>
      <w:jc w:val="left"/>
      <w:outlineLvl w:val="1"/>
    </w:pPr>
    <w:rPr>
      <w:b w:val="1"/>
      <w:sz w:val="36"/>
    </w:rPr>
  </w:style>
  <w:style w:styleId="Style_47_ch" w:type="character">
    <w:name w:val="heading 2"/>
    <w:basedOn w:val="Style_4_ch"/>
    <w:link w:val="Style_47"/>
    <w:rPr>
      <w:b w:val="1"/>
      <w:sz w:val="36"/>
    </w:rPr>
  </w:style>
  <w:style w:styleId="Style_48" w:type="paragraph">
    <w:name w:val="Строгий1"/>
    <w:basedOn w:val="Style_8"/>
    <w:link w:val="Style_48_ch"/>
    <w:rPr>
      <w:b w:val="1"/>
    </w:rPr>
  </w:style>
  <w:style w:styleId="Style_48_ch" w:type="character">
    <w:name w:val="Строгий1"/>
    <w:basedOn w:val="Style_8_ch"/>
    <w:link w:val="Style_48"/>
    <w:rPr>
      <w:b w:val="1"/>
    </w:rPr>
  </w:style>
  <w:style w:styleId="Style_49" w:type="paragraph">
    <w:name w:val="Основной текст Знак"/>
    <w:basedOn w:val="Style_8"/>
    <w:link w:val="Style_49_ch"/>
  </w:style>
  <w:style w:styleId="Style_49_ch" w:type="character">
    <w:name w:val="Основной текст Знак"/>
    <w:basedOn w:val="Style_8_ch"/>
    <w:link w:val="Style_49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0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2025-03-11T08:24:42Z</dcterms:modified>
</cp:coreProperties>
</file>